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0C92" w14:textId="55B630DD" w:rsidR="00A36654" w:rsidRPr="00824AF9" w:rsidRDefault="00A36654" w:rsidP="00A36654">
      <w:pPr>
        <w:pStyle w:val="Heading1"/>
        <w:rPr>
          <w:rFonts w:cs="Arial"/>
          <w:szCs w:val="24"/>
        </w:rPr>
      </w:pPr>
      <w:bookmarkStart w:id="0" w:name="_Toc494092220"/>
      <w:r w:rsidRPr="00824AF9">
        <w:rPr>
          <w:rFonts w:cs="Arial"/>
          <w:szCs w:val="24"/>
        </w:rPr>
        <w:t xml:space="preserve">Cost </w:t>
      </w:r>
      <w:r w:rsidR="009E137F" w:rsidRPr="00824AF9">
        <w:rPr>
          <w:rFonts w:cs="Arial"/>
          <w:szCs w:val="24"/>
        </w:rPr>
        <w:t xml:space="preserve">Proposal </w:t>
      </w:r>
      <w:bookmarkEnd w:id="0"/>
    </w:p>
    <w:p w14:paraId="75520C93" w14:textId="216F56A7" w:rsidR="00A36654" w:rsidRPr="00824AF9" w:rsidRDefault="00A36654" w:rsidP="00A36654">
      <w:pPr>
        <w:pStyle w:val="Heading1Body"/>
        <w:rPr>
          <w:rFonts w:cs="Arial"/>
          <w:sz w:val="24"/>
          <w:szCs w:val="24"/>
        </w:rPr>
      </w:pPr>
      <w:r w:rsidRPr="00824AF9">
        <w:rPr>
          <w:rFonts w:cs="Arial"/>
          <w:sz w:val="24"/>
          <w:szCs w:val="24"/>
        </w:rPr>
        <w:t xml:space="preserve">Request for Proposal Number </w:t>
      </w:r>
      <w:r w:rsidR="00A92D11">
        <w:rPr>
          <w:rFonts w:cs="Arial"/>
          <w:sz w:val="24"/>
          <w:szCs w:val="24"/>
        </w:rPr>
        <w:t>6782</w:t>
      </w:r>
      <w:r w:rsidR="00FA3C84">
        <w:rPr>
          <w:rFonts w:cs="Arial"/>
          <w:sz w:val="24"/>
          <w:szCs w:val="24"/>
        </w:rPr>
        <w:t xml:space="preserve"> Z1</w:t>
      </w:r>
    </w:p>
    <w:p w14:paraId="75520C94" w14:textId="4461B79D" w:rsidR="00394AD1" w:rsidRDefault="00BD4551" w:rsidP="00A36654"/>
    <w:p w14:paraId="73CDE174" w14:textId="3CF45DF2" w:rsidR="009E137F" w:rsidRPr="00DA50C7" w:rsidRDefault="00DA50C7" w:rsidP="00824AF9">
      <w:pPr>
        <w:spacing w:after="0"/>
        <w:rPr>
          <w:rFonts w:ascii="Arial" w:hAnsi="Arial" w:cs="Arial"/>
        </w:rPr>
      </w:pPr>
      <w:r>
        <w:rPr>
          <w:rFonts w:ascii="Arial" w:hAnsi="Arial" w:cs="Arial"/>
        </w:rPr>
        <w:t xml:space="preserve">Bidder </w:t>
      </w:r>
      <w:r w:rsidR="009E137F" w:rsidRPr="00DA50C7">
        <w:rPr>
          <w:rFonts w:ascii="Arial" w:hAnsi="Arial" w:cs="Arial"/>
        </w:rPr>
        <w:t>Name: ___________________________________________________________________</w:t>
      </w:r>
      <w:r w:rsidR="00824AF9" w:rsidRPr="00DA50C7">
        <w:rPr>
          <w:rFonts w:ascii="Arial" w:hAnsi="Arial" w:cs="Arial"/>
        </w:rPr>
        <w:t>____</w:t>
      </w:r>
    </w:p>
    <w:p w14:paraId="32FB1901" w14:textId="77777777" w:rsidR="00824AF9" w:rsidRPr="00DA50C7" w:rsidRDefault="00824AF9" w:rsidP="00824AF9">
      <w:pPr>
        <w:spacing w:after="0"/>
        <w:rPr>
          <w:rFonts w:ascii="Arial" w:hAnsi="Arial" w:cs="Arial"/>
        </w:rPr>
      </w:pPr>
    </w:p>
    <w:p w14:paraId="4B564CAF" w14:textId="77777777" w:rsidR="006A1191" w:rsidRDefault="001F058B" w:rsidP="00FA7ECE">
      <w:pPr>
        <w:spacing w:after="0" w:line="240" w:lineRule="auto"/>
        <w:rPr>
          <w:rFonts w:ascii="Arial" w:hAnsi="Arial" w:cs="Arial"/>
        </w:rPr>
      </w:pPr>
      <w:r w:rsidRPr="00FA7ECE">
        <w:rPr>
          <w:rFonts w:ascii="Arial" w:hAnsi="Arial" w:cs="Arial"/>
          <w:b/>
        </w:rPr>
        <w:t>Please note:</w:t>
      </w:r>
      <w:r w:rsidRPr="00FA7ECE">
        <w:rPr>
          <w:rFonts w:ascii="Arial" w:hAnsi="Arial" w:cs="Arial"/>
        </w:rPr>
        <w:t xml:space="preserve">  All prices, including but not limited to personnel, supervision, training, travel, administrative costs, materials, postage and handling, data collection</w:t>
      </w:r>
      <w:r w:rsidR="006A1191">
        <w:rPr>
          <w:rFonts w:ascii="Arial" w:hAnsi="Arial" w:cs="Arial"/>
        </w:rPr>
        <w:t>.</w:t>
      </w:r>
    </w:p>
    <w:p w14:paraId="55D608FD" w14:textId="77777777" w:rsidR="006A1191" w:rsidRDefault="006A1191" w:rsidP="00FA7ECE">
      <w:pPr>
        <w:spacing w:after="0" w:line="240" w:lineRule="auto"/>
        <w:rPr>
          <w:rFonts w:ascii="Arial" w:hAnsi="Arial" w:cs="Arial"/>
        </w:rPr>
      </w:pPr>
    </w:p>
    <w:p w14:paraId="2F1E7084" w14:textId="0A06EB0B" w:rsidR="001F058B" w:rsidRPr="00FA7ECE" w:rsidRDefault="006A1191" w:rsidP="00FA7ECE">
      <w:pPr>
        <w:spacing w:after="0" w:line="240" w:lineRule="auto"/>
        <w:rPr>
          <w:rFonts w:ascii="Arial" w:hAnsi="Arial" w:cs="Arial"/>
        </w:rPr>
      </w:pPr>
      <w:r>
        <w:rPr>
          <w:rFonts w:ascii="Arial" w:hAnsi="Arial" w:cs="Arial"/>
        </w:rPr>
        <w:t xml:space="preserve">A completed Cost Proposal must be submitted with the proposal response. </w:t>
      </w:r>
      <w:r w:rsidR="001F058B" w:rsidRPr="00FA7ECE">
        <w:rPr>
          <w:rFonts w:ascii="Arial" w:hAnsi="Arial" w:cs="Arial"/>
        </w:rPr>
        <w:t xml:space="preserve"> </w:t>
      </w:r>
    </w:p>
    <w:p w14:paraId="55426D43" w14:textId="61AE0901" w:rsidR="001F058B" w:rsidRPr="00DA50C7" w:rsidRDefault="001F058B" w:rsidP="001F058B">
      <w:pPr>
        <w:rPr>
          <w:rFonts w:ascii="Arial" w:hAnsi="Arial" w:cs="Arial"/>
          <w:sz w:val="18"/>
          <w:szCs w:val="18"/>
        </w:rPr>
      </w:pPr>
    </w:p>
    <w:tbl>
      <w:tblPr>
        <w:tblStyle w:val="TableGrid"/>
        <w:tblW w:w="13320" w:type="dxa"/>
        <w:tblInd w:w="-455" w:type="dxa"/>
        <w:tblLook w:val="04A0" w:firstRow="1" w:lastRow="0" w:firstColumn="1" w:lastColumn="0" w:noHBand="0" w:noVBand="1"/>
      </w:tblPr>
      <w:tblGrid>
        <w:gridCol w:w="386"/>
        <w:gridCol w:w="5554"/>
        <w:gridCol w:w="1260"/>
        <w:gridCol w:w="1170"/>
        <w:gridCol w:w="1170"/>
        <w:gridCol w:w="1260"/>
        <w:gridCol w:w="1260"/>
        <w:gridCol w:w="1260"/>
      </w:tblGrid>
      <w:tr w:rsidR="006A1191" w:rsidRPr="004138DC" w14:paraId="514A2DA0" w14:textId="77777777" w:rsidTr="00032BBB">
        <w:tc>
          <w:tcPr>
            <w:tcW w:w="5940" w:type="dxa"/>
            <w:gridSpan w:val="2"/>
            <w:vMerge w:val="restart"/>
          </w:tcPr>
          <w:p w14:paraId="3D9303C2" w14:textId="1A867836" w:rsidR="006A1191" w:rsidRPr="00DA50C7" w:rsidRDefault="006A1191" w:rsidP="00651442">
            <w:pPr>
              <w:jc w:val="center"/>
              <w:rPr>
                <w:rFonts w:ascii="Arial" w:hAnsi="Arial" w:cs="Arial"/>
                <w:b/>
                <w:sz w:val="18"/>
                <w:szCs w:val="18"/>
              </w:rPr>
            </w:pPr>
            <w:r w:rsidRPr="00DA50C7">
              <w:rPr>
                <w:rFonts w:ascii="Arial" w:hAnsi="Arial" w:cs="Arial"/>
                <w:b/>
                <w:sz w:val="18"/>
                <w:szCs w:val="18"/>
              </w:rPr>
              <w:t>Deliverable</w:t>
            </w:r>
            <w:r>
              <w:rPr>
                <w:rFonts w:ascii="Arial" w:hAnsi="Arial" w:cs="Arial"/>
                <w:b/>
                <w:sz w:val="18"/>
                <w:szCs w:val="18"/>
              </w:rPr>
              <w:t>s</w:t>
            </w:r>
          </w:p>
        </w:tc>
        <w:tc>
          <w:tcPr>
            <w:tcW w:w="1260" w:type="dxa"/>
            <w:vMerge w:val="restart"/>
          </w:tcPr>
          <w:p w14:paraId="67CF798B" w14:textId="77777777" w:rsidR="006A1191" w:rsidRPr="00DA50C7" w:rsidRDefault="006A1191" w:rsidP="00B26204">
            <w:pPr>
              <w:jc w:val="center"/>
              <w:rPr>
                <w:rFonts w:ascii="Arial" w:hAnsi="Arial" w:cs="Arial"/>
                <w:b/>
                <w:sz w:val="18"/>
                <w:szCs w:val="18"/>
              </w:rPr>
            </w:pPr>
            <w:r w:rsidRPr="00DA50C7">
              <w:rPr>
                <w:rFonts w:ascii="Arial" w:hAnsi="Arial" w:cs="Arial"/>
                <w:b/>
                <w:sz w:val="18"/>
                <w:szCs w:val="18"/>
              </w:rPr>
              <w:t>Initial Contract</w:t>
            </w:r>
          </w:p>
          <w:p w14:paraId="4C040484" w14:textId="1D76C9DA" w:rsidR="006A1191" w:rsidRPr="00DA50C7" w:rsidRDefault="006A1191" w:rsidP="009B0343">
            <w:pPr>
              <w:jc w:val="center"/>
              <w:rPr>
                <w:rFonts w:ascii="Arial" w:hAnsi="Arial" w:cs="Arial"/>
                <w:b/>
                <w:sz w:val="18"/>
                <w:szCs w:val="18"/>
              </w:rPr>
            </w:pPr>
            <w:r>
              <w:rPr>
                <w:rFonts w:ascii="Arial" w:hAnsi="Arial" w:cs="Arial"/>
                <w:b/>
                <w:sz w:val="18"/>
                <w:szCs w:val="18"/>
              </w:rPr>
              <w:t>Year 1</w:t>
            </w:r>
          </w:p>
        </w:tc>
        <w:tc>
          <w:tcPr>
            <w:tcW w:w="1170" w:type="dxa"/>
            <w:vMerge w:val="restart"/>
          </w:tcPr>
          <w:p w14:paraId="3A32E1A6" w14:textId="77777777" w:rsidR="006A1191" w:rsidRPr="00DA50C7" w:rsidRDefault="006A1191" w:rsidP="009B0343">
            <w:pPr>
              <w:jc w:val="center"/>
              <w:rPr>
                <w:rFonts w:ascii="Arial" w:hAnsi="Arial" w:cs="Arial"/>
                <w:b/>
                <w:sz w:val="18"/>
                <w:szCs w:val="18"/>
              </w:rPr>
            </w:pPr>
            <w:r w:rsidRPr="00DA50C7">
              <w:rPr>
                <w:rFonts w:ascii="Arial" w:hAnsi="Arial" w:cs="Arial"/>
                <w:b/>
                <w:sz w:val="18"/>
                <w:szCs w:val="18"/>
              </w:rPr>
              <w:t>Initial Contract</w:t>
            </w:r>
          </w:p>
          <w:p w14:paraId="512E0A07" w14:textId="4D076A2E" w:rsidR="006A1191" w:rsidRPr="00DA50C7" w:rsidRDefault="006A1191" w:rsidP="009B0343">
            <w:pPr>
              <w:jc w:val="center"/>
              <w:rPr>
                <w:rFonts w:ascii="Arial" w:hAnsi="Arial" w:cs="Arial"/>
                <w:b/>
                <w:sz w:val="18"/>
                <w:szCs w:val="18"/>
              </w:rPr>
            </w:pPr>
            <w:r>
              <w:rPr>
                <w:rFonts w:ascii="Arial" w:hAnsi="Arial" w:cs="Arial"/>
                <w:b/>
                <w:sz w:val="18"/>
                <w:szCs w:val="18"/>
              </w:rPr>
              <w:t>Year 2</w:t>
            </w:r>
          </w:p>
        </w:tc>
        <w:tc>
          <w:tcPr>
            <w:tcW w:w="4950" w:type="dxa"/>
            <w:gridSpan w:val="4"/>
          </w:tcPr>
          <w:p w14:paraId="07F4B180" w14:textId="2017AC41" w:rsidR="006A1191" w:rsidRDefault="006A1191" w:rsidP="009B0343">
            <w:pPr>
              <w:jc w:val="center"/>
              <w:rPr>
                <w:rFonts w:ascii="Arial" w:hAnsi="Arial" w:cs="Arial"/>
                <w:b/>
                <w:sz w:val="18"/>
                <w:szCs w:val="18"/>
              </w:rPr>
            </w:pPr>
            <w:r>
              <w:rPr>
                <w:rFonts w:ascii="Arial" w:hAnsi="Arial" w:cs="Arial"/>
                <w:b/>
                <w:sz w:val="18"/>
                <w:szCs w:val="18"/>
              </w:rPr>
              <w:t>OPTIONAL RENEWAL PERIODS</w:t>
            </w:r>
          </w:p>
        </w:tc>
      </w:tr>
      <w:tr w:rsidR="006A1191" w:rsidRPr="004138DC" w14:paraId="75520C9B" w14:textId="60469D92" w:rsidTr="00482AB1">
        <w:tc>
          <w:tcPr>
            <w:tcW w:w="5940" w:type="dxa"/>
            <w:gridSpan w:val="2"/>
            <w:vMerge/>
          </w:tcPr>
          <w:p w14:paraId="75520C97" w14:textId="69CDE2E6" w:rsidR="006A1191" w:rsidRPr="00DA50C7" w:rsidRDefault="006A1191" w:rsidP="00651442">
            <w:pPr>
              <w:jc w:val="center"/>
              <w:rPr>
                <w:rFonts w:ascii="Arial" w:hAnsi="Arial" w:cs="Arial"/>
                <w:b/>
                <w:sz w:val="18"/>
                <w:szCs w:val="18"/>
              </w:rPr>
            </w:pPr>
          </w:p>
        </w:tc>
        <w:tc>
          <w:tcPr>
            <w:tcW w:w="1260" w:type="dxa"/>
            <w:vMerge/>
          </w:tcPr>
          <w:p w14:paraId="75520C9A" w14:textId="466690D8" w:rsidR="006A1191" w:rsidRPr="00DA50C7" w:rsidRDefault="006A1191" w:rsidP="009B0343">
            <w:pPr>
              <w:jc w:val="center"/>
              <w:rPr>
                <w:rFonts w:ascii="Arial" w:hAnsi="Arial" w:cs="Arial"/>
                <w:b/>
                <w:sz w:val="18"/>
                <w:szCs w:val="18"/>
              </w:rPr>
            </w:pPr>
          </w:p>
        </w:tc>
        <w:tc>
          <w:tcPr>
            <w:tcW w:w="1170" w:type="dxa"/>
            <w:vMerge/>
          </w:tcPr>
          <w:p w14:paraId="4C29ED01" w14:textId="5395F05C" w:rsidR="006A1191" w:rsidRPr="009B0343" w:rsidRDefault="006A1191" w:rsidP="009B0343">
            <w:pPr>
              <w:jc w:val="center"/>
              <w:rPr>
                <w:rFonts w:ascii="Arial" w:hAnsi="Arial" w:cs="Arial"/>
                <w:b/>
                <w:sz w:val="18"/>
                <w:szCs w:val="18"/>
              </w:rPr>
            </w:pPr>
          </w:p>
        </w:tc>
        <w:tc>
          <w:tcPr>
            <w:tcW w:w="1170" w:type="dxa"/>
          </w:tcPr>
          <w:p w14:paraId="4457B444" w14:textId="290C2B7B" w:rsidR="006A1191" w:rsidRPr="00DA50C7" w:rsidRDefault="006A1191" w:rsidP="009B0343">
            <w:pPr>
              <w:jc w:val="center"/>
              <w:rPr>
                <w:rFonts w:ascii="Arial" w:hAnsi="Arial" w:cs="Arial"/>
                <w:b/>
                <w:sz w:val="18"/>
                <w:szCs w:val="18"/>
              </w:rPr>
            </w:pPr>
            <w:r>
              <w:rPr>
                <w:rFonts w:ascii="Arial" w:hAnsi="Arial" w:cs="Arial"/>
                <w:b/>
                <w:sz w:val="18"/>
                <w:szCs w:val="18"/>
              </w:rPr>
              <w:t>Renewal 1 Year 3</w:t>
            </w:r>
          </w:p>
        </w:tc>
        <w:tc>
          <w:tcPr>
            <w:tcW w:w="1260" w:type="dxa"/>
          </w:tcPr>
          <w:p w14:paraId="73AB7B21" w14:textId="52ECCF3F" w:rsidR="006A1191" w:rsidRPr="00DA50C7" w:rsidRDefault="006A1191" w:rsidP="009B0343">
            <w:pPr>
              <w:jc w:val="center"/>
              <w:rPr>
                <w:rFonts w:ascii="Arial" w:hAnsi="Arial" w:cs="Arial"/>
                <w:b/>
                <w:sz w:val="18"/>
                <w:szCs w:val="18"/>
              </w:rPr>
            </w:pPr>
            <w:r>
              <w:rPr>
                <w:rFonts w:ascii="Arial" w:hAnsi="Arial" w:cs="Arial"/>
                <w:b/>
                <w:sz w:val="18"/>
                <w:szCs w:val="18"/>
              </w:rPr>
              <w:t>Renewal 1 Year 4</w:t>
            </w:r>
          </w:p>
        </w:tc>
        <w:tc>
          <w:tcPr>
            <w:tcW w:w="1260" w:type="dxa"/>
          </w:tcPr>
          <w:p w14:paraId="1017E261" w14:textId="61D77B40" w:rsidR="006A1191" w:rsidRPr="00DA50C7" w:rsidRDefault="006A1191" w:rsidP="009B0343">
            <w:pPr>
              <w:jc w:val="center"/>
              <w:rPr>
                <w:rFonts w:ascii="Arial" w:hAnsi="Arial" w:cs="Arial"/>
                <w:b/>
                <w:sz w:val="18"/>
                <w:szCs w:val="18"/>
              </w:rPr>
            </w:pPr>
            <w:r>
              <w:rPr>
                <w:rFonts w:ascii="Arial" w:hAnsi="Arial" w:cs="Arial"/>
                <w:b/>
                <w:sz w:val="18"/>
                <w:szCs w:val="18"/>
              </w:rPr>
              <w:t>Renewal 2 Year 5</w:t>
            </w:r>
          </w:p>
        </w:tc>
        <w:tc>
          <w:tcPr>
            <w:tcW w:w="1260" w:type="dxa"/>
          </w:tcPr>
          <w:p w14:paraId="7F544BC5" w14:textId="22A03E83" w:rsidR="006A1191" w:rsidRPr="00DA50C7" w:rsidRDefault="006A1191" w:rsidP="009B0343">
            <w:pPr>
              <w:jc w:val="center"/>
              <w:rPr>
                <w:rFonts w:ascii="Arial" w:hAnsi="Arial" w:cs="Arial"/>
                <w:b/>
                <w:sz w:val="18"/>
                <w:szCs w:val="18"/>
              </w:rPr>
            </w:pPr>
            <w:r>
              <w:rPr>
                <w:rFonts w:ascii="Arial" w:hAnsi="Arial" w:cs="Arial"/>
                <w:b/>
                <w:sz w:val="18"/>
                <w:szCs w:val="18"/>
              </w:rPr>
              <w:t>Renewal 2 Year 6</w:t>
            </w:r>
          </w:p>
        </w:tc>
      </w:tr>
      <w:tr w:rsidR="006A1191" w:rsidRPr="00DA50C7" w14:paraId="4C310126" w14:textId="5FEBCF08" w:rsidTr="00482AB1">
        <w:tc>
          <w:tcPr>
            <w:tcW w:w="5940" w:type="dxa"/>
            <w:gridSpan w:val="2"/>
            <w:vMerge/>
          </w:tcPr>
          <w:p w14:paraId="62974E68" w14:textId="5BA9DCD7" w:rsidR="006A1191" w:rsidRPr="00DA50C7" w:rsidRDefault="006A1191" w:rsidP="009B0343">
            <w:pPr>
              <w:jc w:val="center"/>
              <w:rPr>
                <w:rFonts w:ascii="Arial" w:hAnsi="Arial" w:cs="Arial"/>
                <w:b/>
                <w:sz w:val="18"/>
                <w:szCs w:val="18"/>
              </w:rPr>
            </w:pPr>
          </w:p>
        </w:tc>
        <w:tc>
          <w:tcPr>
            <w:tcW w:w="1260" w:type="dxa"/>
          </w:tcPr>
          <w:p w14:paraId="51C80A7E" w14:textId="62E6F344" w:rsidR="006A1191" w:rsidRPr="00DA50C7" w:rsidRDefault="006A1191" w:rsidP="009B0343">
            <w:pPr>
              <w:jc w:val="center"/>
              <w:rPr>
                <w:rFonts w:ascii="Arial" w:hAnsi="Arial" w:cs="Arial"/>
                <w:b/>
                <w:sz w:val="18"/>
                <w:szCs w:val="18"/>
              </w:rPr>
            </w:pPr>
            <w:r w:rsidRPr="00DA50C7">
              <w:rPr>
                <w:rFonts w:ascii="Arial" w:hAnsi="Arial" w:cs="Arial"/>
                <w:b/>
                <w:sz w:val="18"/>
                <w:szCs w:val="18"/>
              </w:rPr>
              <w:t>Unit Cost</w:t>
            </w:r>
          </w:p>
        </w:tc>
        <w:tc>
          <w:tcPr>
            <w:tcW w:w="1170" w:type="dxa"/>
          </w:tcPr>
          <w:p w14:paraId="02476C27" w14:textId="510F6E77" w:rsidR="006A1191" w:rsidRPr="00DA50C7" w:rsidRDefault="006A1191" w:rsidP="009B0343">
            <w:pPr>
              <w:jc w:val="center"/>
              <w:rPr>
                <w:rFonts w:ascii="Arial" w:hAnsi="Arial" w:cs="Arial"/>
                <w:b/>
                <w:sz w:val="18"/>
                <w:szCs w:val="18"/>
              </w:rPr>
            </w:pPr>
            <w:r w:rsidRPr="00DA50C7">
              <w:rPr>
                <w:rFonts w:ascii="Arial" w:hAnsi="Arial" w:cs="Arial"/>
                <w:b/>
                <w:sz w:val="18"/>
                <w:szCs w:val="18"/>
              </w:rPr>
              <w:t>Unit Cost</w:t>
            </w:r>
          </w:p>
        </w:tc>
        <w:tc>
          <w:tcPr>
            <w:tcW w:w="1170" w:type="dxa"/>
          </w:tcPr>
          <w:p w14:paraId="491D5BF6" w14:textId="773DF556" w:rsidR="006A1191" w:rsidRPr="00DA50C7" w:rsidRDefault="006A1191" w:rsidP="009B0343">
            <w:pPr>
              <w:jc w:val="center"/>
              <w:rPr>
                <w:rFonts w:ascii="Arial" w:hAnsi="Arial" w:cs="Arial"/>
                <w:b/>
                <w:sz w:val="18"/>
                <w:szCs w:val="18"/>
              </w:rPr>
            </w:pPr>
            <w:r w:rsidRPr="0020665C">
              <w:rPr>
                <w:rFonts w:ascii="Arial" w:hAnsi="Arial" w:cs="Arial"/>
                <w:b/>
                <w:sz w:val="18"/>
                <w:szCs w:val="18"/>
              </w:rPr>
              <w:t>Unit Cost</w:t>
            </w:r>
          </w:p>
        </w:tc>
        <w:tc>
          <w:tcPr>
            <w:tcW w:w="1260" w:type="dxa"/>
          </w:tcPr>
          <w:p w14:paraId="065DC922" w14:textId="1EF9CF78" w:rsidR="006A1191" w:rsidRPr="00DA50C7" w:rsidRDefault="006A1191" w:rsidP="009B0343">
            <w:pPr>
              <w:jc w:val="center"/>
              <w:rPr>
                <w:rFonts w:ascii="Arial" w:hAnsi="Arial" w:cs="Arial"/>
                <w:b/>
                <w:sz w:val="18"/>
                <w:szCs w:val="18"/>
              </w:rPr>
            </w:pPr>
            <w:r w:rsidRPr="0020665C">
              <w:rPr>
                <w:rFonts w:ascii="Arial" w:hAnsi="Arial" w:cs="Arial"/>
                <w:b/>
                <w:sz w:val="18"/>
                <w:szCs w:val="18"/>
              </w:rPr>
              <w:t>Unit Cost</w:t>
            </w:r>
          </w:p>
        </w:tc>
        <w:tc>
          <w:tcPr>
            <w:tcW w:w="1260" w:type="dxa"/>
          </w:tcPr>
          <w:p w14:paraId="74725985" w14:textId="7098DF5F" w:rsidR="006A1191" w:rsidRPr="00DA50C7" w:rsidRDefault="006A1191" w:rsidP="009B0343">
            <w:pPr>
              <w:jc w:val="center"/>
              <w:rPr>
                <w:rFonts w:ascii="Arial" w:hAnsi="Arial" w:cs="Arial"/>
                <w:b/>
                <w:sz w:val="18"/>
                <w:szCs w:val="18"/>
              </w:rPr>
            </w:pPr>
            <w:r w:rsidRPr="0020665C">
              <w:rPr>
                <w:rFonts w:ascii="Arial" w:hAnsi="Arial" w:cs="Arial"/>
                <w:b/>
                <w:sz w:val="18"/>
                <w:szCs w:val="18"/>
              </w:rPr>
              <w:t>Unit Cost</w:t>
            </w:r>
          </w:p>
        </w:tc>
        <w:tc>
          <w:tcPr>
            <w:tcW w:w="1260" w:type="dxa"/>
          </w:tcPr>
          <w:p w14:paraId="61E12792" w14:textId="33BE22DE" w:rsidR="006A1191" w:rsidRPr="00DA50C7" w:rsidRDefault="006A1191" w:rsidP="009B0343">
            <w:pPr>
              <w:jc w:val="center"/>
              <w:rPr>
                <w:rFonts w:ascii="Arial" w:hAnsi="Arial" w:cs="Arial"/>
                <w:b/>
                <w:sz w:val="18"/>
                <w:szCs w:val="18"/>
              </w:rPr>
            </w:pPr>
            <w:r w:rsidRPr="0020665C">
              <w:rPr>
                <w:rFonts w:ascii="Arial" w:hAnsi="Arial" w:cs="Arial"/>
                <w:b/>
                <w:sz w:val="18"/>
                <w:szCs w:val="18"/>
              </w:rPr>
              <w:t>Unit Cost</w:t>
            </w:r>
          </w:p>
        </w:tc>
      </w:tr>
      <w:tr w:rsidR="00482AB1" w:rsidRPr="00DA50C7" w14:paraId="75520CA1" w14:textId="15B7E761" w:rsidTr="00482AB1">
        <w:tc>
          <w:tcPr>
            <w:tcW w:w="386" w:type="dxa"/>
          </w:tcPr>
          <w:p w14:paraId="65E544E7" w14:textId="172206B2" w:rsidR="009B0343" w:rsidRDefault="009B0343" w:rsidP="0066378A">
            <w:pPr>
              <w:pStyle w:val="Level3"/>
              <w:numPr>
                <w:ilvl w:val="0"/>
                <w:numId w:val="0"/>
              </w:numPr>
            </w:pPr>
            <w:r>
              <w:t>1</w:t>
            </w:r>
          </w:p>
        </w:tc>
        <w:tc>
          <w:tcPr>
            <w:tcW w:w="5554" w:type="dxa"/>
          </w:tcPr>
          <w:p w14:paraId="3D2C9B4B" w14:textId="5B5CBBC9" w:rsidR="009B0343" w:rsidRDefault="009B0343" w:rsidP="00546F58">
            <w:pPr>
              <w:pStyle w:val="Level3"/>
              <w:numPr>
                <w:ilvl w:val="0"/>
                <w:numId w:val="0"/>
              </w:numPr>
              <w:ind w:hanging="18"/>
            </w:pPr>
            <w:r>
              <w:t xml:space="preserve">Conduct a review and analysis of the Commission’s existing regulations and identify which of the Commission’s regulations require update to address evolving technologies and propose specific and substantive amendments to the identified regulations. </w:t>
            </w:r>
          </w:p>
          <w:p w14:paraId="0F9CEA69" w14:textId="11D97033" w:rsidR="009B0343" w:rsidRDefault="009B0343" w:rsidP="00546F58">
            <w:pPr>
              <w:pStyle w:val="Level3"/>
              <w:numPr>
                <w:ilvl w:val="0"/>
                <w:numId w:val="0"/>
              </w:numPr>
              <w:ind w:hanging="18"/>
            </w:pPr>
          </w:p>
          <w:p w14:paraId="75520C9D" w14:textId="374912F8" w:rsidR="009B0343" w:rsidRPr="0066378A" w:rsidRDefault="009B0343" w:rsidP="009B0343">
            <w:pPr>
              <w:pStyle w:val="Level3"/>
              <w:numPr>
                <w:ilvl w:val="0"/>
                <w:numId w:val="0"/>
              </w:numPr>
              <w:ind w:hanging="18"/>
            </w:pPr>
            <w:r>
              <w:t xml:space="preserve">The consultant would be working with Gaming Commission staff and Gaming interest in the state. </w:t>
            </w:r>
          </w:p>
        </w:tc>
        <w:tc>
          <w:tcPr>
            <w:tcW w:w="1260" w:type="dxa"/>
          </w:tcPr>
          <w:p w14:paraId="75520CA0" w14:textId="77777777" w:rsidR="009B0343" w:rsidRPr="00DA50C7" w:rsidRDefault="009B0343" w:rsidP="00A36654">
            <w:pPr>
              <w:rPr>
                <w:rFonts w:ascii="Arial" w:hAnsi="Arial" w:cs="Arial"/>
                <w:sz w:val="18"/>
                <w:szCs w:val="18"/>
              </w:rPr>
            </w:pPr>
          </w:p>
        </w:tc>
        <w:tc>
          <w:tcPr>
            <w:tcW w:w="1170" w:type="dxa"/>
          </w:tcPr>
          <w:p w14:paraId="6F44A1FC" w14:textId="77777777" w:rsidR="009B0343" w:rsidRPr="00DA50C7" w:rsidRDefault="009B0343" w:rsidP="00A36654">
            <w:pPr>
              <w:rPr>
                <w:rFonts w:ascii="Arial" w:hAnsi="Arial" w:cs="Arial"/>
                <w:sz w:val="18"/>
                <w:szCs w:val="18"/>
              </w:rPr>
            </w:pPr>
          </w:p>
        </w:tc>
        <w:tc>
          <w:tcPr>
            <w:tcW w:w="1170" w:type="dxa"/>
          </w:tcPr>
          <w:p w14:paraId="480F6F39" w14:textId="77777777" w:rsidR="009B0343" w:rsidRPr="00DA50C7" w:rsidRDefault="009B0343" w:rsidP="00A36654">
            <w:pPr>
              <w:rPr>
                <w:rFonts w:ascii="Arial" w:hAnsi="Arial" w:cs="Arial"/>
                <w:sz w:val="18"/>
                <w:szCs w:val="18"/>
              </w:rPr>
            </w:pPr>
          </w:p>
        </w:tc>
        <w:tc>
          <w:tcPr>
            <w:tcW w:w="1260" w:type="dxa"/>
          </w:tcPr>
          <w:p w14:paraId="132ABA8C" w14:textId="77777777" w:rsidR="009B0343" w:rsidRPr="00DA50C7" w:rsidRDefault="009B0343" w:rsidP="00A36654">
            <w:pPr>
              <w:rPr>
                <w:rFonts w:ascii="Arial" w:hAnsi="Arial" w:cs="Arial"/>
                <w:sz w:val="18"/>
                <w:szCs w:val="18"/>
              </w:rPr>
            </w:pPr>
          </w:p>
        </w:tc>
        <w:tc>
          <w:tcPr>
            <w:tcW w:w="1260" w:type="dxa"/>
          </w:tcPr>
          <w:p w14:paraId="4B3437D3" w14:textId="77777777" w:rsidR="009B0343" w:rsidRPr="00DA50C7" w:rsidRDefault="009B0343" w:rsidP="00A36654">
            <w:pPr>
              <w:rPr>
                <w:rFonts w:ascii="Arial" w:hAnsi="Arial" w:cs="Arial"/>
                <w:sz w:val="18"/>
                <w:szCs w:val="18"/>
              </w:rPr>
            </w:pPr>
          </w:p>
        </w:tc>
        <w:tc>
          <w:tcPr>
            <w:tcW w:w="1260" w:type="dxa"/>
          </w:tcPr>
          <w:p w14:paraId="2D4E6D59" w14:textId="77777777" w:rsidR="009B0343" w:rsidRPr="00DA50C7" w:rsidRDefault="009B0343" w:rsidP="00A36654">
            <w:pPr>
              <w:rPr>
                <w:rFonts w:ascii="Arial" w:hAnsi="Arial" w:cs="Arial"/>
                <w:sz w:val="18"/>
                <w:szCs w:val="18"/>
              </w:rPr>
            </w:pPr>
          </w:p>
        </w:tc>
      </w:tr>
      <w:tr w:rsidR="00482AB1" w:rsidRPr="00DA50C7" w14:paraId="698D0A81" w14:textId="34C5C50D" w:rsidTr="00482AB1">
        <w:tc>
          <w:tcPr>
            <w:tcW w:w="386" w:type="dxa"/>
          </w:tcPr>
          <w:p w14:paraId="07A61C3F" w14:textId="58306468" w:rsidR="009B0343" w:rsidRDefault="009B0343" w:rsidP="00546F58">
            <w:pPr>
              <w:pStyle w:val="Level3"/>
              <w:numPr>
                <w:ilvl w:val="0"/>
                <w:numId w:val="0"/>
              </w:numPr>
            </w:pPr>
            <w:r>
              <w:t>2</w:t>
            </w:r>
          </w:p>
        </w:tc>
        <w:tc>
          <w:tcPr>
            <w:tcW w:w="5554" w:type="dxa"/>
          </w:tcPr>
          <w:p w14:paraId="0A965829" w14:textId="7DC0C51E" w:rsidR="009B0343" w:rsidRDefault="009B0343" w:rsidP="009B0343">
            <w:pPr>
              <w:pStyle w:val="Level4"/>
              <w:numPr>
                <w:ilvl w:val="0"/>
                <w:numId w:val="0"/>
              </w:numPr>
            </w:pPr>
            <w:r>
              <w:t xml:space="preserve">Research and provide analysis of best practices from other jurisdictions as related to the development of new regulations and minimum internal control requirements. </w:t>
            </w:r>
          </w:p>
        </w:tc>
        <w:tc>
          <w:tcPr>
            <w:tcW w:w="1260" w:type="dxa"/>
          </w:tcPr>
          <w:p w14:paraId="44C0C402" w14:textId="77777777" w:rsidR="009B0343" w:rsidRPr="00DA50C7" w:rsidRDefault="009B0343" w:rsidP="00546F58">
            <w:pPr>
              <w:rPr>
                <w:rFonts w:ascii="Arial" w:hAnsi="Arial" w:cs="Arial"/>
                <w:sz w:val="18"/>
                <w:szCs w:val="18"/>
              </w:rPr>
            </w:pPr>
          </w:p>
        </w:tc>
        <w:tc>
          <w:tcPr>
            <w:tcW w:w="1170" w:type="dxa"/>
          </w:tcPr>
          <w:p w14:paraId="322C5386" w14:textId="77777777" w:rsidR="009B0343" w:rsidRPr="00DA50C7" w:rsidRDefault="009B0343" w:rsidP="00546F58">
            <w:pPr>
              <w:rPr>
                <w:rFonts w:ascii="Arial" w:hAnsi="Arial" w:cs="Arial"/>
                <w:sz w:val="18"/>
                <w:szCs w:val="18"/>
              </w:rPr>
            </w:pPr>
          </w:p>
        </w:tc>
        <w:tc>
          <w:tcPr>
            <w:tcW w:w="1170" w:type="dxa"/>
          </w:tcPr>
          <w:p w14:paraId="5455916C" w14:textId="77777777" w:rsidR="009B0343" w:rsidRPr="00DA50C7" w:rsidRDefault="009B0343" w:rsidP="00546F58">
            <w:pPr>
              <w:rPr>
                <w:rFonts w:ascii="Arial" w:hAnsi="Arial" w:cs="Arial"/>
                <w:sz w:val="18"/>
                <w:szCs w:val="18"/>
              </w:rPr>
            </w:pPr>
          </w:p>
        </w:tc>
        <w:tc>
          <w:tcPr>
            <w:tcW w:w="1260" w:type="dxa"/>
          </w:tcPr>
          <w:p w14:paraId="71B8B971" w14:textId="77777777" w:rsidR="009B0343" w:rsidRPr="00DA50C7" w:rsidRDefault="009B0343" w:rsidP="00546F58">
            <w:pPr>
              <w:rPr>
                <w:rFonts w:ascii="Arial" w:hAnsi="Arial" w:cs="Arial"/>
                <w:sz w:val="18"/>
                <w:szCs w:val="18"/>
              </w:rPr>
            </w:pPr>
          </w:p>
        </w:tc>
        <w:tc>
          <w:tcPr>
            <w:tcW w:w="1260" w:type="dxa"/>
          </w:tcPr>
          <w:p w14:paraId="222555C5" w14:textId="77777777" w:rsidR="009B0343" w:rsidRPr="00DA50C7" w:rsidRDefault="009B0343" w:rsidP="00546F58">
            <w:pPr>
              <w:rPr>
                <w:rFonts w:ascii="Arial" w:hAnsi="Arial" w:cs="Arial"/>
                <w:sz w:val="18"/>
                <w:szCs w:val="18"/>
              </w:rPr>
            </w:pPr>
          </w:p>
        </w:tc>
        <w:tc>
          <w:tcPr>
            <w:tcW w:w="1260" w:type="dxa"/>
          </w:tcPr>
          <w:p w14:paraId="0D583C70" w14:textId="77777777" w:rsidR="009B0343" w:rsidRPr="00DA50C7" w:rsidRDefault="009B0343" w:rsidP="00546F58">
            <w:pPr>
              <w:rPr>
                <w:rFonts w:ascii="Arial" w:hAnsi="Arial" w:cs="Arial"/>
                <w:sz w:val="18"/>
                <w:szCs w:val="18"/>
              </w:rPr>
            </w:pPr>
          </w:p>
        </w:tc>
      </w:tr>
      <w:tr w:rsidR="00482AB1" w:rsidRPr="00DA50C7" w14:paraId="75520CAA" w14:textId="0D134E50" w:rsidTr="00482AB1">
        <w:tc>
          <w:tcPr>
            <w:tcW w:w="386" w:type="dxa"/>
          </w:tcPr>
          <w:p w14:paraId="077C40D3" w14:textId="4297277C" w:rsidR="009B0343" w:rsidRDefault="009B0343" w:rsidP="00546F58">
            <w:pPr>
              <w:pStyle w:val="Level3"/>
              <w:numPr>
                <w:ilvl w:val="0"/>
                <w:numId w:val="0"/>
              </w:numPr>
            </w:pPr>
            <w:r>
              <w:t>3</w:t>
            </w:r>
          </w:p>
        </w:tc>
        <w:tc>
          <w:tcPr>
            <w:tcW w:w="5554" w:type="dxa"/>
          </w:tcPr>
          <w:p w14:paraId="75520CA6" w14:textId="14A0526C" w:rsidR="009B0343" w:rsidRPr="009B0343" w:rsidRDefault="009B0343" w:rsidP="009B0343">
            <w:pPr>
              <w:rPr>
                <w:rFonts w:ascii="Arial" w:hAnsi="Arial" w:cs="Arial"/>
              </w:rPr>
            </w:pPr>
            <w:r>
              <w:rPr>
                <w:rFonts w:ascii="Arial" w:hAnsi="Arial" w:cs="Arial"/>
              </w:rPr>
              <w:t>Review and cr</w:t>
            </w:r>
            <w:r w:rsidR="00DF566A">
              <w:rPr>
                <w:rFonts w:ascii="Arial" w:hAnsi="Arial" w:cs="Arial"/>
              </w:rPr>
              <w:t>e</w:t>
            </w:r>
            <w:r>
              <w:rPr>
                <w:rFonts w:ascii="Arial" w:hAnsi="Arial" w:cs="Arial"/>
              </w:rPr>
              <w:t xml:space="preserve">ate policy and procedures of the Nebraska Gaming Commission minimum control standards (MICS) policy and procedures of the Nebraska Racing Commission. </w:t>
            </w:r>
          </w:p>
        </w:tc>
        <w:tc>
          <w:tcPr>
            <w:tcW w:w="1260" w:type="dxa"/>
          </w:tcPr>
          <w:p w14:paraId="75520CA9" w14:textId="77777777" w:rsidR="009B0343" w:rsidRPr="00DA50C7" w:rsidRDefault="009B0343" w:rsidP="00546F58">
            <w:pPr>
              <w:rPr>
                <w:rFonts w:ascii="Arial" w:hAnsi="Arial" w:cs="Arial"/>
                <w:sz w:val="18"/>
                <w:szCs w:val="18"/>
              </w:rPr>
            </w:pPr>
          </w:p>
        </w:tc>
        <w:tc>
          <w:tcPr>
            <w:tcW w:w="1170" w:type="dxa"/>
          </w:tcPr>
          <w:p w14:paraId="2A2F6FD0" w14:textId="77777777" w:rsidR="009B0343" w:rsidRPr="00DA50C7" w:rsidRDefault="009B0343" w:rsidP="00546F58">
            <w:pPr>
              <w:rPr>
                <w:rFonts w:ascii="Arial" w:hAnsi="Arial" w:cs="Arial"/>
                <w:sz w:val="18"/>
                <w:szCs w:val="18"/>
              </w:rPr>
            </w:pPr>
          </w:p>
        </w:tc>
        <w:tc>
          <w:tcPr>
            <w:tcW w:w="1170" w:type="dxa"/>
          </w:tcPr>
          <w:p w14:paraId="17D525F3" w14:textId="77777777" w:rsidR="009B0343" w:rsidRPr="00DA50C7" w:rsidRDefault="009B0343" w:rsidP="00546F58">
            <w:pPr>
              <w:rPr>
                <w:rFonts w:ascii="Arial" w:hAnsi="Arial" w:cs="Arial"/>
                <w:sz w:val="18"/>
                <w:szCs w:val="18"/>
              </w:rPr>
            </w:pPr>
          </w:p>
        </w:tc>
        <w:tc>
          <w:tcPr>
            <w:tcW w:w="1260" w:type="dxa"/>
          </w:tcPr>
          <w:p w14:paraId="671D9AF7" w14:textId="77777777" w:rsidR="009B0343" w:rsidRPr="00DA50C7" w:rsidRDefault="009B0343" w:rsidP="00546F58">
            <w:pPr>
              <w:rPr>
                <w:rFonts w:ascii="Arial" w:hAnsi="Arial" w:cs="Arial"/>
                <w:sz w:val="18"/>
                <w:szCs w:val="18"/>
              </w:rPr>
            </w:pPr>
          </w:p>
        </w:tc>
        <w:tc>
          <w:tcPr>
            <w:tcW w:w="1260" w:type="dxa"/>
          </w:tcPr>
          <w:p w14:paraId="38AFFA53" w14:textId="77777777" w:rsidR="009B0343" w:rsidRPr="00DA50C7" w:rsidRDefault="009B0343" w:rsidP="00546F58">
            <w:pPr>
              <w:rPr>
                <w:rFonts w:ascii="Arial" w:hAnsi="Arial" w:cs="Arial"/>
                <w:sz w:val="18"/>
                <w:szCs w:val="18"/>
              </w:rPr>
            </w:pPr>
          </w:p>
        </w:tc>
        <w:tc>
          <w:tcPr>
            <w:tcW w:w="1260" w:type="dxa"/>
          </w:tcPr>
          <w:p w14:paraId="522322E2" w14:textId="77777777" w:rsidR="009B0343" w:rsidRPr="00DA50C7" w:rsidRDefault="009B0343" w:rsidP="00546F58">
            <w:pPr>
              <w:rPr>
                <w:rFonts w:ascii="Arial" w:hAnsi="Arial" w:cs="Arial"/>
                <w:sz w:val="18"/>
                <w:szCs w:val="18"/>
              </w:rPr>
            </w:pPr>
          </w:p>
        </w:tc>
      </w:tr>
      <w:tr w:rsidR="00482AB1" w:rsidRPr="00DA50C7" w14:paraId="43F57A34" w14:textId="28FE250D" w:rsidTr="00482AB1">
        <w:tc>
          <w:tcPr>
            <w:tcW w:w="386" w:type="dxa"/>
          </w:tcPr>
          <w:p w14:paraId="294AD3A2" w14:textId="12AFDA75" w:rsidR="009B0343" w:rsidRDefault="009B0343" w:rsidP="00546F58">
            <w:pPr>
              <w:pStyle w:val="Level3"/>
              <w:numPr>
                <w:ilvl w:val="0"/>
                <w:numId w:val="0"/>
              </w:numPr>
            </w:pPr>
            <w:r>
              <w:t>4</w:t>
            </w:r>
          </w:p>
        </w:tc>
        <w:tc>
          <w:tcPr>
            <w:tcW w:w="5554" w:type="dxa"/>
          </w:tcPr>
          <w:p w14:paraId="36A5B602" w14:textId="6C4851B5" w:rsidR="009B0343" w:rsidRDefault="009B0343" w:rsidP="009B0343">
            <w:pPr>
              <w:pStyle w:val="Level4"/>
              <w:numPr>
                <w:ilvl w:val="0"/>
                <w:numId w:val="0"/>
              </w:numPr>
            </w:pPr>
            <w:r>
              <w:t xml:space="preserve">Assist and review the organizational structure of the Nebraska Gaming Commission. Provide a report outlining suggestions for the organizational structure of the Commission. </w:t>
            </w:r>
          </w:p>
        </w:tc>
        <w:tc>
          <w:tcPr>
            <w:tcW w:w="1260" w:type="dxa"/>
          </w:tcPr>
          <w:p w14:paraId="0E44417F" w14:textId="77777777" w:rsidR="009B0343" w:rsidRPr="00DA50C7" w:rsidRDefault="009B0343" w:rsidP="00546F58">
            <w:pPr>
              <w:rPr>
                <w:rFonts w:ascii="Arial" w:hAnsi="Arial" w:cs="Arial"/>
                <w:sz w:val="18"/>
                <w:szCs w:val="18"/>
              </w:rPr>
            </w:pPr>
          </w:p>
        </w:tc>
        <w:tc>
          <w:tcPr>
            <w:tcW w:w="1170" w:type="dxa"/>
          </w:tcPr>
          <w:p w14:paraId="6B9165A6" w14:textId="77777777" w:rsidR="009B0343" w:rsidRPr="00DA50C7" w:rsidRDefault="009B0343" w:rsidP="00546F58">
            <w:pPr>
              <w:rPr>
                <w:rFonts w:ascii="Arial" w:hAnsi="Arial" w:cs="Arial"/>
                <w:sz w:val="18"/>
                <w:szCs w:val="18"/>
              </w:rPr>
            </w:pPr>
          </w:p>
        </w:tc>
        <w:tc>
          <w:tcPr>
            <w:tcW w:w="1170" w:type="dxa"/>
          </w:tcPr>
          <w:p w14:paraId="1C428B97" w14:textId="77777777" w:rsidR="009B0343" w:rsidRPr="00DA50C7" w:rsidRDefault="009B0343" w:rsidP="00546F58">
            <w:pPr>
              <w:rPr>
                <w:rFonts w:ascii="Arial" w:hAnsi="Arial" w:cs="Arial"/>
                <w:sz w:val="18"/>
                <w:szCs w:val="18"/>
              </w:rPr>
            </w:pPr>
          </w:p>
        </w:tc>
        <w:tc>
          <w:tcPr>
            <w:tcW w:w="1260" w:type="dxa"/>
          </w:tcPr>
          <w:p w14:paraId="3FF1DE6C" w14:textId="77777777" w:rsidR="009B0343" w:rsidRPr="00DA50C7" w:rsidRDefault="009B0343" w:rsidP="00546F58">
            <w:pPr>
              <w:rPr>
                <w:rFonts w:ascii="Arial" w:hAnsi="Arial" w:cs="Arial"/>
                <w:sz w:val="18"/>
                <w:szCs w:val="18"/>
              </w:rPr>
            </w:pPr>
          </w:p>
        </w:tc>
        <w:tc>
          <w:tcPr>
            <w:tcW w:w="1260" w:type="dxa"/>
          </w:tcPr>
          <w:p w14:paraId="38E01B3F" w14:textId="77777777" w:rsidR="009B0343" w:rsidRPr="00DA50C7" w:rsidRDefault="009B0343" w:rsidP="00546F58">
            <w:pPr>
              <w:rPr>
                <w:rFonts w:ascii="Arial" w:hAnsi="Arial" w:cs="Arial"/>
                <w:sz w:val="18"/>
                <w:szCs w:val="18"/>
              </w:rPr>
            </w:pPr>
          </w:p>
        </w:tc>
        <w:tc>
          <w:tcPr>
            <w:tcW w:w="1260" w:type="dxa"/>
          </w:tcPr>
          <w:p w14:paraId="08820A38" w14:textId="77777777" w:rsidR="009B0343" w:rsidRPr="00DA50C7" w:rsidRDefault="009B0343" w:rsidP="00546F58">
            <w:pPr>
              <w:rPr>
                <w:rFonts w:ascii="Arial" w:hAnsi="Arial" w:cs="Arial"/>
                <w:sz w:val="18"/>
                <w:szCs w:val="18"/>
              </w:rPr>
            </w:pPr>
          </w:p>
        </w:tc>
      </w:tr>
    </w:tbl>
    <w:p w14:paraId="2A226162" w14:textId="77777777" w:rsidR="00A92D11" w:rsidRDefault="00A92D11">
      <w:r>
        <w:br w:type="page"/>
      </w:r>
    </w:p>
    <w:tbl>
      <w:tblPr>
        <w:tblStyle w:val="TableGrid"/>
        <w:tblW w:w="13320" w:type="dxa"/>
        <w:tblInd w:w="-455" w:type="dxa"/>
        <w:tblLook w:val="04A0" w:firstRow="1" w:lastRow="0" w:firstColumn="1" w:lastColumn="0" w:noHBand="0" w:noVBand="1"/>
      </w:tblPr>
      <w:tblGrid>
        <w:gridCol w:w="386"/>
        <w:gridCol w:w="5554"/>
        <w:gridCol w:w="1260"/>
        <w:gridCol w:w="1170"/>
        <w:gridCol w:w="1170"/>
        <w:gridCol w:w="1260"/>
        <w:gridCol w:w="1260"/>
        <w:gridCol w:w="1260"/>
      </w:tblGrid>
      <w:tr w:rsidR="00A92D11" w:rsidRPr="00DA50C7" w14:paraId="7963AAE8" w14:textId="77777777" w:rsidTr="00DF072D">
        <w:trPr>
          <w:trHeight w:val="260"/>
        </w:trPr>
        <w:tc>
          <w:tcPr>
            <w:tcW w:w="5940" w:type="dxa"/>
            <w:gridSpan w:val="2"/>
            <w:vMerge w:val="restart"/>
          </w:tcPr>
          <w:p w14:paraId="624AE8A2" w14:textId="5C200562" w:rsidR="00A92D11" w:rsidRDefault="00A92D11" w:rsidP="00A92D11">
            <w:pPr>
              <w:pStyle w:val="Level4"/>
              <w:numPr>
                <w:ilvl w:val="0"/>
                <w:numId w:val="0"/>
              </w:numPr>
              <w:jc w:val="center"/>
            </w:pPr>
            <w:r w:rsidRPr="00DA50C7">
              <w:rPr>
                <w:rFonts w:cs="Arial"/>
                <w:b/>
                <w:sz w:val="18"/>
                <w:szCs w:val="18"/>
              </w:rPr>
              <w:lastRenderedPageBreak/>
              <w:t>Deliverable</w:t>
            </w:r>
            <w:r>
              <w:rPr>
                <w:rFonts w:cs="Arial"/>
                <w:b/>
                <w:sz w:val="18"/>
                <w:szCs w:val="18"/>
              </w:rPr>
              <w:t>s</w:t>
            </w:r>
          </w:p>
        </w:tc>
        <w:tc>
          <w:tcPr>
            <w:tcW w:w="1260" w:type="dxa"/>
            <w:vMerge w:val="restart"/>
            <w:shd w:val="clear" w:color="auto" w:fill="auto"/>
          </w:tcPr>
          <w:p w14:paraId="314E58CB" w14:textId="77777777" w:rsidR="00A92D11" w:rsidRPr="00DA50C7" w:rsidRDefault="00A92D11" w:rsidP="00A92D11">
            <w:pPr>
              <w:jc w:val="center"/>
              <w:rPr>
                <w:rFonts w:ascii="Arial" w:hAnsi="Arial" w:cs="Arial"/>
                <w:b/>
                <w:sz w:val="18"/>
                <w:szCs w:val="18"/>
              </w:rPr>
            </w:pPr>
            <w:r w:rsidRPr="00DA50C7">
              <w:rPr>
                <w:rFonts w:ascii="Arial" w:hAnsi="Arial" w:cs="Arial"/>
                <w:b/>
                <w:sz w:val="18"/>
                <w:szCs w:val="18"/>
              </w:rPr>
              <w:t>Initial Contract</w:t>
            </w:r>
          </w:p>
          <w:p w14:paraId="6ECB69AA" w14:textId="25B1271C" w:rsidR="00A92D11" w:rsidRPr="00DA50C7" w:rsidRDefault="00A92D11" w:rsidP="00A92D11">
            <w:pPr>
              <w:jc w:val="center"/>
              <w:rPr>
                <w:rFonts w:ascii="Arial" w:hAnsi="Arial" w:cs="Arial"/>
                <w:sz w:val="18"/>
                <w:szCs w:val="18"/>
              </w:rPr>
            </w:pPr>
            <w:r>
              <w:rPr>
                <w:rFonts w:ascii="Arial" w:hAnsi="Arial" w:cs="Arial"/>
                <w:b/>
                <w:sz w:val="18"/>
                <w:szCs w:val="18"/>
              </w:rPr>
              <w:t>Year 1</w:t>
            </w:r>
          </w:p>
        </w:tc>
        <w:tc>
          <w:tcPr>
            <w:tcW w:w="1170" w:type="dxa"/>
            <w:vMerge w:val="restart"/>
          </w:tcPr>
          <w:p w14:paraId="18361BF7" w14:textId="77777777" w:rsidR="00A92D11" w:rsidRPr="00DA50C7" w:rsidRDefault="00A92D11" w:rsidP="00A92D11">
            <w:pPr>
              <w:jc w:val="center"/>
              <w:rPr>
                <w:rFonts w:ascii="Arial" w:hAnsi="Arial" w:cs="Arial"/>
                <w:b/>
                <w:sz w:val="18"/>
                <w:szCs w:val="18"/>
              </w:rPr>
            </w:pPr>
            <w:r w:rsidRPr="00DA50C7">
              <w:rPr>
                <w:rFonts w:ascii="Arial" w:hAnsi="Arial" w:cs="Arial"/>
                <w:b/>
                <w:sz w:val="18"/>
                <w:szCs w:val="18"/>
              </w:rPr>
              <w:t>Initial Contract</w:t>
            </w:r>
          </w:p>
          <w:p w14:paraId="0CA17E4B" w14:textId="6EDB8E72" w:rsidR="00A92D11" w:rsidRPr="00DA50C7" w:rsidRDefault="00A92D11" w:rsidP="00A92D11">
            <w:pPr>
              <w:jc w:val="center"/>
              <w:rPr>
                <w:rFonts w:ascii="Arial" w:hAnsi="Arial" w:cs="Arial"/>
                <w:sz w:val="18"/>
                <w:szCs w:val="18"/>
              </w:rPr>
            </w:pPr>
            <w:r>
              <w:rPr>
                <w:rFonts w:ascii="Arial" w:hAnsi="Arial" w:cs="Arial"/>
                <w:b/>
                <w:sz w:val="18"/>
                <w:szCs w:val="18"/>
              </w:rPr>
              <w:t>Year 2</w:t>
            </w:r>
          </w:p>
        </w:tc>
        <w:tc>
          <w:tcPr>
            <w:tcW w:w="4950" w:type="dxa"/>
            <w:gridSpan w:val="4"/>
          </w:tcPr>
          <w:p w14:paraId="1A5992DB" w14:textId="0C73041E" w:rsidR="00A92D11" w:rsidRPr="00DA50C7" w:rsidRDefault="00A92D11" w:rsidP="00A92D11">
            <w:pPr>
              <w:jc w:val="center"/>
              <w:rPr>
                <w:rFonts w:ascii="Arial" w:hAnsi="Arial" w:cs="Arial"/>
                <w:sz w:val="18"/>
                <w:szCs w:val="18"/>
              </w:rPr>
            </w:pPr>
            <w:r>
              <w:rPr>
                <w:rFonts w:ascii="Arial" w:hAnsi="Arial" w:cs="Arial"/>
                <w:b/>
                <w:sz w:val="18"/>
                <w:szCs w:val="18"/>
              </w:rPr>
              <w:t>OPTIONAL RENEWAL PERIODS</w:t>
            </w:r>
          </w:p>
        </w:tc>
      </w:tr>
      <w:tr w:rsidR="00A92D11" w:rsidRPr="00DA50C7" w14:paraId="2AAAC019" w14:textId="77777777" w:rsidTr="00A92D11">
        <w:trPr>
          <w:trHeight w:val="431"/>
        </w:trPr>
        <w:tc>
          <w:tcPr>
            <w:tcW w:w="5940" w:type="dxa"/>
            <w:gridSpan w:val="2"/>
            <w:vMerge/>
          </w:tcPr>
          <w:p w14:paraId="38BF3A25" w14:textId="77777777" w:rsidR="00A92D11" w:rsidRDefault="00A92D11" w:rsidP="00A92D11">
            <w:pPr>
              <w:pStyle w:val="Level4"/>
              <w:numPr>
                <w:ilvl w:val="0"/>
                <w:numId w:val="0"/>
              </w:numPr>
            </w:pPr>
          </w:p>
        </w:tc>
        <w:tc>
          <w:tcPr>
            <w:tcW w:w="1260" w:type="dxa"/>
            <w:vMerge/>
            <w:shd w:val="clear" w:color="auto" w:fill="auto"/>
          </w:tcPr>
          <w:p w14:paraId="1B2660E1" w14:textId="77777777" w:rsidR="00A92D11" w:rsidRPr="00DA50C7" w:rsidRDefault="00A92D11" w:rsidP="00A92D11">
            <w:pPr>
              <w:rPr>
                <w:rFonts w:ascii="Arial" w:hAnsi="Arial" w:cs="Arial"/>
                <w:sz w:val="18"/>
                <w:szCs w:val="18"/>
              </w:rPr>
            </w:pPr>
          </w:p>
        </w:tc>
        <w:tc>
          <w:tcPr>
            <w:tcW w:w="1170" w:type="dxa"/>
            <w:vMerge/>
          </w:tcPr>
          <w:p w14:paraId="2A5F5D80" w14:textId="77777777" w:rsidR="00A92D11" w:rsidRPr="00DA50C7" w:rsidRDefault="00A92D11" w:rsidP="00A92D11">
            <w:pPr>
              <w:rPr>
                <w:rFonts w:ascii="Arial" w:hAnsi="Arial" w:cs="Arial"/>
                <w:sz w:val="18"/>
                <w:szCs w:val="18"/>
              </w:rPr>
            </w:pPr>
          </w:p>
        </w:tc>
        <w:tc>
          <w:tcPr>
            <w:tcW w:w="1170" w:type="dxa"/>
          </w:tcPr>
          <w:p w14:paraId="2792AF19" w14:textId="77777777" w:rsidR="00A92D11" w:rsidRPr="00DA50C7" w:rsidRDefault="00A92D11" w:rsidP="00A92D11">
            <w:pPr>
              <w:rPr>
                <w:rFonts w:ascii="Arial" w:hAnsi="Arial" w:cs="Arial"/>
                <w:sz w:val="18"/>
                <w:szCs w:val="18"/>
              </w:rPr>
            </w:pPr>
          </w:p>
        </w:tc>
        <w:tc>
          <w:tcPr>
            <w:tcW w:w="1260" w:type="dxa"/>
          </w:tcPr>
          <w:p w14:paraId="41542361" w14:textId="77777777" w:rsidR="00A92D11" w:rsidRPr="00DA50C7" w:rsidRDefault="00A92D11" w:rsidP="00A92D11">
            <w:pPr>
              <w:rPr>
                <w:rFonts w:ascii="Arial" w:hAnsi="Arial" w:cs="Arial"/>
                <w:sz w:val="18"/>
                <w:szCs w:val="18"/>
              </w:rPr>
            </w:pPr>
          </w:p>
        </w:tc>
        <w:tc>
          <w:tcPr>
            <w:tcW w:w="1260" w:type="dxa"/>
          </w:tcPr>
          <w:p w14:paraId="53DE1D26" w14:textId="77777777" w:rsidR="00A92D11" w:rsidRPr="00DA50C7" w:rsidRDefault="00A92D11" w:rsidP="00A92D11">
            <w:pPr>
              <w:rPr>
                <w:rFonts w:ascii="Arial" w:hAnsi="Arial" w:cs="Arial"/>
                <w:sz w:val="18"/>
                <w:szCs w:val="18"/>
              </w:rPr>
            </w:pPr>
          </w:p>
        </w:tc>
        <w:tc>
          <w:tcPr>
            <w:tcW w:w="1260" w:type="dxa"/>
          </w:tcPr>
          <w:p w14:paraId="0B111DA3" w14:textId="77777777" w:rsidR="00A92D11" w:rsidRPr="00DA50C7" w:rsidRDefault="00A92D11" w:rsidP="00A92D11">
            <w:pPr>
              <w:rPr>
                <w:rFonts w:ascii="Arial" w:hAnsi="Arial" w:cs="Arial"/>
                <w:sz w:val="18"/>
                <w:szCs w:val="18"/>
              </w:rPr>
            </w:pPr>
          </w:p>
        </w:tc>
      </w:tr>
      <w:tr w:rsidR="00A92D11" w:rsidRPr="00DA50C7" w14:paraId="5297F4F0" w14:textId="77777777" w:rsidTr="007B0BF4">
        <w:trPr>
          <w:trHeight w:val="251"/>
        </w:trPr>
        <w:tc>
          <w:tcPr>
            <w:tcW w:w="5940" w:type="dxa"/>
            <w:gridSpan w:val="2"/>
            <w:vMerge/>
          </w:tcPr>
          <w:p w14:paraId="4B4F4364" w14:textId="77777777" w:rsidR="00A92D11" w:rsidRDefault="00A92D11" w:rsidP="00A92D11">
            <w:pPr>
              <w:pStyle w:val="Level4"/>
              <w:numPr>
                <w:ilvl w:val="0"/>
                <w:numId w:val="0"/>
              </w:numPr>
            </w:pPr>
          </w:p>
        </w:tc>
        <w:tc>
          <w:tcPr>
            <w:tcW w:w="1260" w:type="dxa"/>
            <w:shd w:val="clear" w:color="auto" w:fill="auto"/>
          </w:tcPr>
          <w:p w14:paraId="3AD9224E" w14:textId="296CC325" w:rsidR="00A92D11" w:rsidRPr="00DA50C7" w:rsidRDefault="00A92D11" w:rsidP="00A92D11">
            <w:pPr>
              <w:rPr>
                <w:rFonts w:ascii="Arial" w:hAnsi="Arial" w:cs="Arial"/>
                <w:sz w:val="18"/>
                <w:szCs w:val="18"/>
              </w:rPr>
            </w:pPr>
            <w:r w:rsidRPr="00DA50C7">
              <w:rPr>
                <w:rFonts w:ascii="Arial" w:hAnsi="Arial" w:cs="Arial"/>
                <w:b/>
                <w:sz w:val="18"/>
                <w:szCs w:val="18"/>
              </w:rPr>
              <w:t>Unit Cost</w:t>
            </w:r>
          </w:p>
        </w:tc>
        <w:tc>
          <w:tcPr>
            <w:tcW w:w="1170" w:type="dxa"/>
          </w:tcPr>
          <w:p w14:paraId="3705CF0C" w14:textId="4C8727C0" w:rsidR="00A92D11" w:rsidRPr="00DA50C7" w:rsidRDefault="00A92D11" w:rsidP="00A92D11">
            <w:pPr>
              <w:rPr>
                <w:rFonts w:ascii="Arial" w:hAnsi="Arial" w:cs="Arial"/>
                <w:sz w:val="18"/>
                <w:szCs w:val="18"/>
              </w:rPr>
            </w:pPr>
            <w:r w:rsidRPr="00DA50C7">
              <w:rPr>
                <w:rFonts w:ascii="Arial" w:hAnsi="Arial" w:cs="Arial"/>
                <w:b/>
                <w:sz w:val="18"/>
                <w:szCs w:val="18"/>
              </w:rPr>
              <w:t>Unit Cost</w:t>
            </w:r>
          </w:p>
        </w:tc>
        <w:tc>
          <w:tcPr>
            <w:tcW w:w="1170" w:type="dxa"/>
          </w:tcPr>
          <w:p w14:paraId="74E4C87D" w14:textId="780CCB43" w:rsidR="00A92D11" w:rsidRPr="00DA50C7" w:rsidRDefault="00A92D11" w:rsidP="00A92D11">
            <w:pPr>
              <w:rPr>
                <w:rFonts w:ascii="Arial" w:hAnsi="Arial" w:cs="Arial"/>
                <w:sz w:val="18"/>
                <w:szCs w:val="18"/>
              </w:rPr>
            </w:pPr>
            <w:r w:rsidRPr="0020665C">
              <w:rPr>
                <w:rFonts w:ascii="Arial" w:hAnsi="Arial" w:cs="Arial"/>
                <w:b/>
                <w:sz w:val="18"/>
                <w:szCs w:val="18"/>
              </w:rPr>
              <w:t>Unit Cost</w:t>
            </w:r>
          </w:p>
        </w:tc>
        <w:tc>
          <w:tcPr>
            <w:tcW w:w="1260" w:type="dxa"/>
          </w:tcPr>
          <w:p w14:paraId="07EC480B" w14:textId="1DDEB35E" w:rsidR="00A92D11" w:rsidRPr="00DA50C7" w:rsidRDefault="00A92D11" w:rsidP="00A92D11">
            <w:pPr>
              <w:rPr>
                <w:rFonts w:ascii="Arial" w:hAnsi="Arial" w:cs="Arial"/>
                <w:sz w:val="18"/>
                <w:szCs w:val="18"/>
              </w:rPr>
            </w:pPr>
            <w:r w:rsidRPr="0020665C">
              <w:rPr>
                <w:rFonts w:ascii="Arial" w:hAnsi="Arial" w:cs="Arial"/>
                <w:b/>
                <w:sz w:val="18"/>
                <w:szCs w:val="18"/>
              </w:rPr>
              <w:t>Unit Cost</w:t>
            </w:r>
          </w:p>
        </w:tc>
        <w:tc>
          <w:tcPr>
            <w:tcW w:w="1260" w:type="dxa"/>
          </w:tcPr>
          <w:p w14:paraId="0E947F61" w14:textId="0393D187" w:rsidR="00A92D11" w:rsidRPr="00DA50C7" w:rsidRDefault="00A92D11" w:rsidP="00A92D11">
            <w:pPr>
              <w:rPr>
                <w:rFonts w:ascii="Arial" w:hAnsi="Arial" w:cs="Arial"/>
                <w:sz w:val="18"/>
                <w:szCs w:val="18"/>
              </w:rPr>
            </w:pPr>
            <w:r w:rsidRPr="0020665C">
              <w:rPr>
                <w:rFonts w:ascii="Arial" w:hAnsi="Arial" w:cs="Arial"/>
                <w:b/>
                <w:sz w:val="18"/>
                <w:szCs w:val="18"/>
              </w:rPr>
              <w:t>Unit Cost</w:t>
            </w:r>
          </w:p>
        </w:tc>
        <w:tc>
          <w:tcPr>
            <w:tcW w:w="1260" w:type="dxa"/>
          </w:tcPr>
          <w:p w14:paraId="71E7543F" w14:textId="58D9DA3E" w:rsidR="00A92D11" w:rsidRPr="00DA50C7" w:rsidRDefault="00A92D11" w:rsidP="00A92D11">
            <w:pPr>
              <w:rPr>
                <w:rFonts w:ascii="Arial" w:hAnsi="Arial" w:cs="Arial"/>
                <w:sz w:val="18"/>
                <w:szCs w:val="18"/>
              </w:rPr>
            </w:pPr>
            <w:r w:rsidRPr="0020665C">
              <w:rPr>
                <w:rFonts w:ascii="Arial" w:hAnsi="Arial" w:cs="Arial"/>
                <w:b/>
                <w:sz w:val="18"/>
                <w:szCs w:val="18"/>
              </w:rPr>
              <w:t>Unit Cost</w:t>
            </w:r>
          </w:p>
        </w:tc>
      </w:tr>
      <w:tr w:rsidR="00A92D11" w:rsidRPr="00DA50C7" w14:paraId="5071552F" w14:textId="7FCEC102" w:rsidTr="00A92D11">
        <w:trPr>
          <w:trHeight w:val="710"/>
        </w:trPr>
        <w:tc>
          <w:tcPr>
            <w:tcW w:w="386" w:type="dxa"/>
          </w:tcPr>
          <w:p w14:paraId="31F0A3EC" w14:textId="17F407DC" w:rsidR="00A92D11" w:rsidRDefault="00A92D11" w:rsidP="00A92D11">
            <w:pPr>
              <w:pStyle w:val="Level3"/>
              <w:numPr>
                <w:ilvl w:val="0"/>
                <w:numId w:val="0"/>
              </w:numPr>
            </w:pPr>
            <w:r>
              <w:t>5</w:t>
            </w:r>
          </w:p>
        </w:tc>
        <w:tc>
          <w:tcPr>
            <w:tcW w:w="5554" w:type="dxa"/>
          </w:tcPr>
          <w:p w14:paraId="59B168DB" w14:textId="1B05094F" w:rsidR="00A92D11" w:rsidRPr="00546F58" w:rsidRDefault="00A92D11" w:rsidP="00A92D11">
            <w:pPr>
              <w:pStyle w:val="Level4"/>
              <w:numPr>
                <w:ilvl w:val="0"/>
                <w:numId w:val="0"/>
              </w:numPr>
            </w:pPr>
            <w:r>
              <w:t xml:space="preserve">Create and review practice and procedure that occur before the Racing and Gaming Commissioners. </w:t>
            </w:r>
          </w:p>
        </w:tc>
        <w:tc>
          <w:tcPr>
            <w:tcW w:w="1260" w:type="dxa"/>
            <w:shd w:val="clear" w:color="auto" w:fill="auto"/>
          </w:tcPr>
          <w:p w14:paraId="0B838AD2" w14:textId="6F2870F5" w:rsidR="00A92D11" w:rsidRPr="00DA50C7" w:rsidRDefault="00A92D11" w:rsidP="00A92D11">
            <w:pPr>
              <w:rPr>
                <w:rFonts w:ascii="Arial" w:hAnsi="Arial" w:cs="Arial"/>
                <w:sz w:val="18"/>
                <w:szCs w:val="18"/>
              </w:rPr>
            </w:pPr>
          </w:p>
        </w:tc>
        <w:tc>
          <w:tcPr>
            <w:tcW w:w="1170" w:type="dxa"/>
          </w:tcPr>
          <w:p w14:paraId="40AA7BA9" w14:textId="77777777" w:rsidR="00A92D11" w:rsidRPr="00DA50C7" w:rsidRDefault="00A92D11" w:rsidP="00A92D11">
            <w:pPr>
              <w:rPr>
                <w:rFonts w:ascii="Arial" w:hAnsi="Arial" w:cs="Arial"/>
                <w:sz w:val="18"/>
                <w:szCs w:val="18"/>
              </w:rPr>
            </w:pPr>
          </w:p>
        </w:tc>
        <w:tc>
          <w:tcPr>
            <w:tcW w:w="1170" w:type="dxa"/>
          </w:tcPr>
          <w:p w14:paraId="29D9736F" w14:textId="77777777" w:rsidR="00A92D11" w:rsidRPr="00DA50C7" w:rsidRDefault="00A92D11" w:rsidP="00A92D11">
            <w:pPr>
              <w:rPr>
                <w:rFonts w:ascii="Arial" w:hAnsi="Arial" w:cs="Arial"/>
                <w:sz w:val="18"/>
                <w:szCs w:val="18"/>
              </w:rPr>
            </w:pPr>
          </w:p>
        </w:tc>
        <w:tc>
          <w:tcPr>
            <w:tcW w:w="1260" w:type="dxa"/>
          </w:tcPr>
          <w:p w14:paraId="162E2246" w14:textId="77777777" w:rsidR="00A92D11" w:rsidRPr="00DA50C7" w:rsidRDefault="00A92D11" w:rsidP="00A92D11">
            <w:pPr>
              <w:rPr>
                <w:rFonts w:ascii="Arial" w:hAnsi="Arial" w:cs="Arial"/>
                <w:sz w:val="18"/>
                <w:szCs w:val="18"/>
              </w:rPr>
            </w:pPr>
          </w:p>
        </w:tc>
        <w:tc>
          <w:tcPr>
            <w:tcW w:w="1260" w:type="dxa"/>
          </w:tcPr>
          <w:p w14:paraId="39CF728C" w14:textId="77777777" w:rsidR="00A92D11" w:rsidRPr="00DA50C7" w:rsidRDefault="00A92D11" w:rsidP="00A92D11">
            <w:pPr>
              <w:rPr>
                <w:rFonts w:ascii="Arial" w:hAnsi="Arial" w:cs="Arial"/>
                <w:sz w:val="18"/>
                <w:szCs w:val="18"/>
              </w:rPr>
            </w:pPr>
          </w:p>
        </w:tc>
        <w:tc>
          <w:tcPr>
            <w:tcW w:w="1260" w:type="dxa"/>
          </w:tcPr>
          <w:p w14:paraId="666A3268" w14:textId="77777777" w:rsidR="00A92D11" w:rsidRPr="00DA50C7" w:rsidRDefault="00A92D11" w:rsidP="00A92D11">
            <w:pPr>
              <w:rPr>
                <w:rFonts w:ascii="Arial" w:hAnsi="Arial" w:cs="Arial"/>
                <w:sz w:val="18"/>
                <w:szCs w:val="18"/>
              </w:rPr>
            </w:pPr>
          </w:p>
        </w:tc>
      </w:tr>
      <w:tr w:rsidR="00A92D11" w:rsidRPr="00DA50C7" w14:paraId="42D2BF46" w14:textId="131CBFE9" w:rsidTr="00482AB1">
        <w:tc>
          <w:tcPr>
            <w:tcW w:w="386" w:type="dxa"/>
          </w:tcPr>
          <w:p w14:paraId="1F73CAF0" w14:textId="72CE393E" w:rsidR="00A92D11" w:rsidRDefault="00A92D11" w:rsidP="00A92D11">
            <w:pPr>
              <w:pStyle w:val="Level3"/>
              <w:numPr>
                <w:ilvl w:val="0"/>
                <w:numId w:val="0"/>
              </w:numPr>
            </w:pPr>
            <w:r>
              <w:t>6</w:t>
            </w:r>
          </w:p>
        </w:tc>
        <w:tc>
          <w:tcPr>
            <w:tcW w:w="5554" w:type="dxa"/>
          </w:tcPr>
          <w:p w14:paraId="46F547D1" w14:textId="1629F4EF" w:rsidR="00A92D11" w:rsidRPr="00DA50C7" w:rsidRDefault="00A92D11" w:rsidP="00A92D11">
            <w:pPr>
              <w:pStyle w:val="Level3"/>
              <w:numPr>
                <w:ilvl w:val="0"/>
                <w:numId w:val="0"/>
              </w:numPr>
              <w:tabs>
                <w:tab w:val="left" w:pos="720"/>
              </w:tabs>
              <w:ind w:left="-18"/>
              <w:rPr>
                <w:rFonts w:cs="Arial"/>
                <w:sz w:val="18"/>
                <w:szCs w:val="18"/>
              </w:rPr>
            </w:pPr>
            <w:r>
              <w:t xml:space="preserve">Appear before the Commissioners at the public hearing to assist with issues related to regulating the racing and gaming industry. </w:t>
            </w:r>
          </w:p>
        </w:tc>
        <w:tc>
          <w:tcPr>
            <w:tcW w:w="1260" w:type="dxa"/>
          </w:tcPr>
          <w:p w14:paraId="32856725" w14:textId="77777777" w:rsidR="00A92D11" w:rsidRPr="00DA50C7" w:rsidRDefault="00A92D11" w:rsidP="00A92D11">
            <w:pPr>
              <w:rPr>
                <w:rFonts w:ascii="Arial" w:hAnsi="Arial" w:cs="Arial"/>
                <w:sz w:val="18"/>
                <w:szCs w:val="18"/>
              </w:rPr>
            </w:pPr>
          </w:p>
        </w:tc>
        <w:tc>
          <w:tcPr>
            <w:tcW w:w="1170" w:type="dxa"/>
          </w:tcPr>
          <w:p w14:paraId="0554C920" w14:textId="77777777" w:rsidR="00A92D11" w:rsidRPr="00DA50C7" w:rsidRDefault="00A92D11" w:rsidP="00A92D11">
            <w:pPr>
              <w:rPr>
                <w:rFonts w:ascii="Arial" w:hAnsi="Arial" w:cs="Arial"/>
                <w:sz w:val="18"/>
                <w:szCs w:val="18"/>
              </w:rPr>
            </w:pPr>
          </w:p>
        </w:tc>
        <w:tc>
          <w:tcPr>
            <w:tcW w:w="1170" w:type="dxa"/>
          </w:tcPr>
          <w:p w14:paraId="3B53B4DA" w14:textId="77777777" w:rsidR="00A92D11" w:rsidRPr="00DA50C7" w:rsidRDefault="00A92D11" w:rsidP="00A92D11">
            <w:pPr>
              <w:rPr>
                <w:rFonts w:ascii="Arial" w:hAnsi="Arial" w:cs="Arial"/>
                <w:sz w:val="18"/>
                <w:szCs w:val="18"/>
              </w:rPr>
            </w:pPr>
          </w:p>
        </w:tc>
        <w:tc>
          <w:tcPr>
            <w:tcW w:w="1260" w:type="dxa"/>
          </w:tcPr>
          <w:p w14:paraId="154DD269" w14:textId="77777777" w:rsidR="00A92D11" w:rsidRPr="00DA50C7" w:rsidRDefault="00A92D11" w:rsidP="00A92D11">
            <w:pPr>
              <w:rPr>
                <w:rFonts w:ascii="Arial" w:hAnsi="Arial" w:cs="Arial"/>
                <w:sz w:val="18"/>
                <w:szCs w:val="18"/>
              </w:rPr>
            </w:pPr>
          </w:p>
        </w:tc>
        <w:tc>
          <w:tcPr>
            <w:tcW w:w="1260" w:type="dxa"/>
          </w:tcPr>
          <w:p w14:paraId="50FB1859" w14:textId="77777777" w:rsidR="00A92D11" w:rsidRPr="00DA50C7" w:rsidRDefault="00A92D11" w:rsidP="00A92D11">
            <w:pPr>
              <w:rPr>
                <w:rFonts w:ascii="Arial" w:hAnsi="Arial" w:cs="Arial"/>
                <w:sz w:val="18"/>
                <w:szCs w:val="18"/>
              </w:rPr>
            </w:pPr>
          </w:p>
        </w:tc>
        <w:tc>
          <w:tcPr>
            <w:tcW w:w="1260" w:type="dxa"/>
          </w:tcPr>
          <w:p w14:paraId="4BE1EBD8" w14:textId="77777777" w:rsidR="00A92D11" w:rsidRPr="00DA50C7" w:rsidRDefault="00A92D11" w:rsidP="00A92D11">
            <w:pPr>
              <w:rPr>
                <w:rFonts w:ascii="Arial" w:hAnsi="Arial" w:cs="Arial"/>
                <w:sz w:val="18"/>
                <w:szCs w:val="18"/>
              </w:rPr>
            </w:pPr>
          </w:p>
        </w:tc>
      </w:tr>
      <w:tr w:rsidR="00A92D11" w:rsidRPr="00DA50C7" w14:paraId="7ED0241D" w14:textId="35218B52" w:rsidTr="00482AB1">
        <w:tc>
          <w:tcPr>
            <w:tcW w:w="386" w:type="dxa"/>
          </w:tcPr>
          <w:p w14:paraId="1C4C02B4" w14:textId="28E4BADC" w:rsidR="00A92D11" w:rsidRDefault="00A92D11" w:rsidP="00A92D11">
            <w:pPr>
              <w:pStyle w:val="Level3"/>
              <w:numPr>
                <w:ilvl w:val="0"/>
                <w:numId w:val="0"/>
              </w:numPr>
            </w:pPr>
            <w:r>
              <w:t>7</w:t>
            </w:r>
          </w:p>
        </w:tc>
        <w:tc>
          <w:tcPr>
            <w:tcW w:w="5554" w:type="dxa"/>
          </w:tcPr>
          <w:p w14:paraId="4BF94FCE" w14:textId="59B2B14F" w:rsidR="00A92D11" w:rsidRPr="00DA50C7" w:rsidRDefault="00A92D11" w:rsidP="00A92D11">
            <w:pPr>
              <w:pStyle w:val="Level3"/>
              <w:numPr>
                <w:ilvl w:val="0"/>
                <w:numId w:val="0"/>
              </w:numPr>
              <w:tabs>
                <w:tab w:val="left" w:pos="720"/>
              </w:tabs>
              <w:ind w:left="-18"/>
              <w:rPr>
                <w:rFonts w:cs="Arial"/>
                <w:sz w:val="18"/>
                <w:szCs w:val="18"/>
              </w:rPr>
            </w:pPr>
            <w:r>
              <w:t>Conduct or assist with analysis of new wagering proposals and “games of chance” as requested by the Commission.</w:t>
            </w:r>
          </w:p>
        </w:tc>
        <w:tc>
          <w:tcPr>
            <w:tcW w:w="1260" w:type="dxa"/>
          </w:tcPr>
          <w:p w14:paraId="7E9A4182" w14:textId="77777777" w:rsidR="00A92D11" w:rsidRPr="00DA50C7" w:rsidRDefault="00A92D11" w:rsidP="00A92D11">
            <w:pPr>
              <w:rPr>
                <w:rFonts w:ascii="Arial" w:hAnsi="Arial" w:cs="Arial"/>
                <w:sz w:val="18"/>
                <w:szCs w:val="18"/>
              </w:rPr>
            </w:pPr>
          </w:p>
        </w:tc>
        <w:tc>
          <w:tcPr>
            <w:tcW w:w="1170" w:type="dxa"/>
          </w:tcPr>
          <w:p w14:paraId="496A7D8A" w14:textId="77777777" w:rsidR="00A92D11" w:rsidRPr="00DA50C7" w:rsidRDefault="00A92D11" w:rsidP="00A92D11">
            <w:pPr>
              <w:rPr>
                <w:rFonts w:ascii="Arial" w:hAnsi="Arial" w:cs="Arial"/>
                <w:sz w:val="18"/>
                <w:szCs w:val="18"/>
              </w:rPr>
            </w:pPr>
          </w:p>
        </w:tc>
        <w:tc>
          <w:tcPr>
            <w:tcW w:w="1170" w:type="dxa"/>
          </w:tcPr>
          <w:p w14:paraId="0C24B743" w14:textId="77777777" w:rsidR="00A92D11" w:rsidRPr="00DA50C7" w:rsidRDefault="00A92D11" w:rsidP="00A92D11">
            <w:pPr>
              <w:rPr>
                <w:rFonts w:ascii="Arial" w:hAnsi="Arial" w:cs="Arial"/>
                <w:sz w:val="18"/>
                <w:szCs w:val="18"/>
              </w:rPr>
            </w:pPr>
          </w:p>
        </w:tc>
        <w:tc>
          <w:tcPr>
            <w:tcW w:w="1260" w:type="dxa"/>
          </w:tcPr>
          <w:p w14:paraId="77972FF9" w14:textId="77777777" w:rsidR="00A92D11" w:rsidRPr="00DA50C7" w:rsidRDefault="00A92D11" w:rsidP="00A92D11">
            <w:pPr>
              <w:rPr>
                <w:rFonts w:ascii="Arial" w:hAnsi="Arial" w:cs="Arial"/>
                <w:sz w:val="18"/>
                <w:szCs w:val="18"/>
              </w:rPr>
            </w:pPr>
          </w:p>
        </w:tc>
        <w:tc>
          <w:tcPr>
            <w:tcW w:w="1260" w:type="dxa"/>
          </w:tcPr>
          <w:p w14:paraId="62EA9810" w14:textId="77777777" w:rsidR="00A92D11" w:rsidRPr="00DA50C7" w:rsidRDefault="00A92D11" w:rsidP="00A92D11">
            <w:pPr>
              <w:rPr>
                <w:rFonts w:ascii="Arial" w:hAnsi="Arial" w:cs="Arial"/>
                <w:sz w:val="18"/>
                <w:szCs w:val="18"/>
              </w:rPr>
            </w:pPr>
          </w:p>
        </w:tc>
        <w:tc>
          <w:tcPr>
            <w:tcW w:w="1260" w:type="dxa"/>
          </w:tcPr>
          <w:p w14:paraId="5CD87E65" w14:textId="77777777" w:rsidR="00A92D11" w:rsidRPr="00DA50C7" w:rsidRDefault="00A92D11" w:rsidP="00A92D11">
            <w:pPr>
              <w:rPr>
                <w:rFonts w:ascii="Arial" w:hAnsi="Arial" w:cs="Arial"/>
                <w:sz w:val="18"/>
                <w:szCs w:val="18"/>
              </w:rPr>
            </w:pPr>
          </w:p>
        </w:tc>
      </w:tr>
    </w:tbl>
    <w:p w14:paraId="75520D5D" w14:textId="7C208753" w:rsidR="00EE60E5" w:rsidRDefault="00EE60E5" w:rsidP="005F372D">
      <w:pPr>
        <w:spacing w:after="0" w:line="240" w:lineRule="auto"/>
      </w:pPr>
    </w:p>
    <w:p w14:paraId="06F46D59" w14:textId="6A139BEA" w:rsidR="006A017C" w:rsidRDefault="006A017C" w:rsidP="005F372D">
      <w:pPr>
        <w:spacing w:after="0" w:line="240" w:lineRule="auto"/>
      </w:pPr>
    </w:p>
    <w:p w14:paraId="0D513CC6" w14:textId="77777777" w:rsidR="006A017C" w:rsidRDefault="006A017C" w:rsidP="005F372D">
      <w:pPr>
        <w:spacing w:after="0" w:line="240" w:lineRule="auto"/>
      </w:pPr>
    </w:p>
    <w:tbl>
      <w:tblPr>
        <w:tblStyle w:val="TableGrid"/>
        <w:tblW w:w="13320" w:type="dxa"/>
        <w:tblInd w:w="-455" w:type="dxa"/>
        <w:tblLook w:val="04A0" w:firstRow="1" w:lastRow="0" w:firstColumn="1" w:lastColumn="0" w:noHBand="0" w:noVBand="1"/>
      </w:tblPr>
      <w:tblGrid>
        <w:gridCol w:w="5940"/>
        <w:gridCol w:w="1260"/>
        <w:gridCol w:w="1170"/>
        <w:gridCol w:w="1170"/>
        <w:gridCol w:w="1260"/>
        <w:gridCol w:w="1260"/>
        <w:gridCol w:w="1260"/>
      </w:tblGrid>
      <w:tr w:rsidR="00482AB1" w:rsidRPr="00651442" w14:paraId="22A8C0E7" w14:textId="68769392" w:rsidTr="00FE3461">
        <w:tc>
          <w:tcPr>
            <w:tcW w:w="13320" w:type="dxa"/>
            <w:gridSpan w:val="7"/>
            <w:shd w:val="clear" w:color="auto" w:fill="A6A6A6" w:themeFill="background1" w:themeFillShade="A6"/>
          </w:tcPr>
          <w:p w14:paraId="52684B8F" w14:textId="12850261" w:rsidR="00482AB1" w:rsidRDefault="00482AB1" w:rsidP="00482AB1">
            <w:pPr>
              <w:jc w:val="center"/>
              <w:rPr>
                <w:rFonts w:ascii="Arial" w:hAnsi="Arial" w:cs="Arial"/>
                <w:b/>
                <w:sz w:val="24"/>
                <w:szCs w:val="24"/>
              </w:rPr>
            </w:pPr>
            <w:r w:rsidRPr="00B26204">
              <w:rPr>
                <w:rFonts w:ascii="Arial" w:hAnsi="Arial" w:cs="Arial"/>
                <w:b/>
                <w:sz w:val="24"/>
                <w:szCs w:val="24"/>
              </w:rPr>
              <w:t>Optional Services</w:t>
            </w:r>
            <w:r>
              <w:rPr>
                <w:rFonts w:ascii="Arial" w:hAnsi="Arial" w:cs="Arial"/>
                <w:b/>
                <w:sz w:val="24"/>
                <w:szCs w:val="24"/>
              </w:rPr>
              <w:t xml:space="preserve"> Labor Rates</w:t>
            </w:r>
          </w:p>
          <w:p w14:paraId="7640A24C" w14:textId="7DE8433C" w:rsidR="00482AB1" w:rsidRPr="00B26204" w:rsidRDefault="00482AB1" w:rsidP="00482AB1">
            <w:pPr>
              <w:jc w:val="center"/>
              <w:rPr>
                <w:rFonts w:ascii="Arial" w:hAnsi="Arial" w:cs="Arial"/>
                <w:b/>
                <w:sz w:val="24"/>
                <w:szCs w:val="24"/>
              </w:rPr>
            </w:pPr>
            <w:r>
              <w:rPr>
                <w:rFonts w:ascii="Arial" w:hAnsi="Arial" w:cs="Arial"/>
                <w:b/>
                <w:sz w:val="24"/>
                <w:szCs w:val="24"/>
              </w:rPr>
              <w:t>Please list all Job Titles that could potentially be used on this contract where the State of Nebraska could be charged an Hourly Rate.</w:t>
            </w:r>
          </w:p>
        </w:tc>
      </w:tr>
      <w:tr w:rsidR="00EB5E26" w:rsidRPr="00651442" w14:paraId="38C3B9B5" w14:textId="77777777" w:rsidTr="00E2289F">
        <w:tc>
          <w:tcPr>
            <w:tcW w:w="5940" w:type="dxa"/>
            <w:vMerge w:val="restart"/>
            <w:shd w:val="clear" w:color="auto" w:fill="auto"/>
          </w:tcPr>
          <w:p w14:paraId="6C7076B1" w14:textId="24760926" w:rsidR="00EB5E26" w:rsidRPr="00651442" w:rsidRDefault="00EB5E26" w:rsidP="00EB5E26">
            <w:pPr>
              <w:jc w:val="center"/>
              <w:rPr>
                <w:rFonts w:ascii="Arial" w:hAnsi="Arial" w:cs="Arial"/>
                <w:b/>
                <w:sz w:val="18"/>
                <w:szCs w:val="18"/>
              </w:rPr>
            </w:pPr>
            <w:r w:rsidRPr="00651442">
              <w:rPr>
                <w:rFonts w:ascii="Arial" w:hAnsi="Arial" w:cs="Arial"/>
                <w:b/>
                <w:sz w:val="18"/>
                <w:szCs w:val="18"/>
              </w:rPr>
              <w:t>De</w:t>
            </w:r>
            <w:r>
              <w:rPr>
                <w:rFonts w:ascii="Arial" w:hAnsi="Arial" w:cs="Arial"/>
                <w:b/>
                <w:sz w:val="18"/>
                <w:szCs w:val="18"/>
              </w:rPr>
              <w:t>scription by Job Title</w:t>
            </w:r>
          </w:p>
        </w:tc>
        <w:tc>
          <w:tcPr>
            <w:tcW w:w="1260" w:type="dxa"/>
            <w:vMerge w:val="restart"/>
            <w:shd w:val="clear" w:color="auto" w:fill="auto"/>
          </w:tcPr>
          <w:p w14:paraId="26C71005" w14:textId="77777777" w:rsidR="00EB5E26" w:rsidRPr="00DA50C7" w:rsidRDefault="00EB5E26" w:rsidP="00EB5E26">
            <w:pPr>
              <w:jc w:val="center"/>
              <w:rPr>
                <w:rFonts w:ascii="Arial" w:hAnsi="Arial" w:cs="Arial"/>
                <w:b/>
                <w:sz w:val="18"/>
                <w:szCs w:val="18"/>
              </w:rPr>
            </w:pPr>
            <w:r w:rsidRPr="00DA50C7">
              <w:rPr>
                <w:rFonts w:ascii="Arial" w:hAnsi="Arial" w:cs="Arial"/>
                <w:b/>
                <w:sz w:val="18"/>
                <w:szCs w:val="18"/>
              </w:rPr>
              <w:t>Initial Contract</w:t>
            </w:r>
          </w:p>
          <w:p w14:paraId="31864C3A" w14:textId="3DBE6768" w:rsidR="00EB5E26" w:rsidRPr="00DA50C7" w:rsidRDefault="00EB5E26" w:rsidP="00EB5E26">
            <w:pPr>
              <w:jc w:val="center"/>
              <w:rPr>
                <w:rFonts w:ascii="Arial" w:hAnsi="Arial" w:cs="Arial"/>
                <w:b/>
                <w:sz w:val="18"/>
                <w:szCs w:val="18"/>
              </w:rPr>
            </w:pPr>
            <w:r>
              <w:rPr>
                <w:rFonts w:ascii="Arial" w:hAnsi="Arial" w:cs="Arial"/>
                <w:b/>
                <w:sz w:val="18"/>
                <w:szCs w:val="18"/>
              </w:rPr>
              <w:t>Year 1</w:t>
            </w:r>
          </w:p>
        </w:tc>
        <w:tc>
          <w:tcPr>
            <w:tcW w:w="1170" w:type="dxa"/>
            <w:vMerge w:val="restart"/>
            <w:shd w:val="clear" w:color="auto" w:fill="auto"/>
          </w:tcPr>
          <w:p w14:paraId="33CA1D91" w14:textId="77777777" w:rsidR="00EB5E26" w:rsidRPr="00DA50C7" w:rsidRDefault="00EB5E26" w:rsidP="00EB5E26">
            <w:pPr>
              <w:jc w:val="center"/>
              <w:rPr>
                <w:rFonts w:ascii="Arial" w:hAnsi="Arial" w:cs="Arial"/>
                <w:b/>
                <w:sz w:val="18"/>
                <w:szCs w:val="18"/>
              </w:rPr>
            </w:pPr>
            <w:r w:rsidRPr="00DA50C7">
              <w:rPr>
                <w:rFonts w:ascii="Arial" w:hAnsi="Arial" w:cs="Arial"/>
                <w:b/>
                <w:sz w:val="18"/>
                <w:szCs w:val="18"/>
              </w:rPr>
              <w:t>Initial Contract</w:t>
            </w:r>
          </w:p>
          <w:p w14:paraId="08272484" w14:textId="6BDD253B" w:rsidR="00EB5E26" w:rsidRPr="00DA50C7" w:rsidRDefault="00EB5E26" w:rsidP="00EB5E26">
            <w:pPr>
              <w:jc w:val="center"/>
              <w:rPr>
                <w:rFonts w:ascii="Arial" w:hAnsi="Arial" w:cs="Arial"/>
                <w:b/>
                <w:sz w:val="18"/>
                <w:szCs w:val="18"/>
              </w:rPr>
            </w:pPr>
            <w:r>
              <w:rPr>
                <w:rFonts w:ascii="Arial" w:hAnsi="Arial" w:cs="Arial"/>
                <w:b/>
                <w:sz w:val="18"/>
                <w:szCs w:val="18"/>
              </w:rPr>
              <w:t>Year 2</w:t>
            </w:r>
          </w:p>
        </w:tc>
        <w:tc>
          <w:tcPr>
            <w:tcW w:w="4950" w:type="dxa"/>
            <w:gridSpan w:val="4"/>
          </w:tcPr>
          <w:p w14:paraId="5E77E61C" w14:textId="64FDC533" w:rsidR="00EB5E26" w:rsidRDefault="00EB5E26" w:rsidP="00EB5E26">
            <w:pPr>
              <w:jc w:val="center"/>
              <w:rPr>
                <w:rFonts w:ascii="Arial" w:hAnsi="Arial" w:cs="Arial"/>
                <w:b/>
                <w:sz w:val="18"/>
                <w:szCs w:val="18"/>
              </w:rPr>
            </w:pPr>
            <w:r>
              <w:rPr>
                <w:rFonts w:ascii="Arial" w:hAnsi="Arial" w:cs="Arial"/>
                <w:b/>
                <w:sz w:val="18"/>
                <w:szCs w:val="18"/>
              </w:rPr>
              <w:t>OPTIONAL RENEWAL PERIODS</w:t>
            </w:r>
          </w:p>
        </w:tc>
      </w:tr>
      <w:tr w:rsidR="00EB5E26" w:rsidRPr="00651442" w14:paraId="65B040CC" w14:textId="5F2776F2" w:rsidTr="00482AB1">
        <w:tc>
          <w:tcPr>
            <w:tcW w:w="5940" w:type="dxa"/>
            <w:vMerge/>
            <w:shd w:val="clear" w:color="auto" w:fill="auto"/>
          </w:tcPr>
          <w:p w14:paraId="33267D91" w14:textId="1D536C7F" w:rsidR="00EB5E26" w:rsidRPr="00B26204" w:rsidRDefault="00EB5E26" w:rsidP="00EB5E26">
            <w:pPr>
              <w:jc w:val="center"/>
              <w:rPr>
                <w:rFonts w:ascii="Arial" w:hAnsi="Arial" w:cs="Arial"/>
                <w:b/>
                <w:sz w:val="24"/>
                <w:szCs w:val="24"/>
              </w:rPr>
            </w:pPr>
          </w:p>
        </w:tc>
        <w:tc>
          <w:tcPr>
            <w:tcW w:w="1260" w:type="dxa"/>
            <w:vMerge/>
            <w:shd w:val="clear" w:color="auto" w:fill="auto"/>
          </w:tcPr>
          <w:p w14:paraId="71584B2F" w14:textId="5C5AE9C5" w:rsidR="00EB5E26" w:rsidRPr="009B0343" w:rsidRDefault="00EB5E26" w:rsidP="00EB5E26">
            <w:pPr>
              <w:jc w:val="center"/>
              <w:rPr>
                <w:rFonts w:ascii="Arial" w:hAnsi="Arial" w:cs="Arial"/>
                <w:b/>
                <w:sz w:val="18"/>
                <w:szCs w:val="18"/>
              </w:rPr>
            </w:pPr>
          </w:p>
        </w:tc>
        <w:tc>
          <w:tcPr>
            <w:tcW w:w="1170" w:type="dxa"/>
            <w:vMerge/>
            <w:shd w:val="clear" w:color="auto" w:fill="auto"/>
          </w:tcPr>
          <w:p w14:paraId="63493FC9" w14:textId="03CEE8EA" w:rsidR="00EB5E26" w:rsidRPr="009B0343" w:rsidRDefault="00EB5E26" w:rsidP="00EB5E26">
            <w:pPr>
              <w:jc w:val="center"/>
              <w:rPr>
                <w:rFonts w:ascii="Arial" w:hAnsi="Arial" w:cs="Arial"/>
                <w:b/>
                <w:sz w:val="18"/>
                <w:szCs w:val="18"/>
              </w:rPr>
            </w:pPr>
          </w:p>
        </w:tc>
        <w:tc>
          <w:tcPr>
            <w:tcW w:w="1170" w:type="dxa"/>
          </w:tcPr>
          <w:p w14:paraId="04D9D9D0" w14:textId="3B67DA5E" w:rsidR="00EB5E26" w:rsidRPr="00DA50C7" w:rsidRDefault="00EB5E26" w:rsidP="00EB5E26">
            <w:pPr>
              <w:jc w:val="center"/>
              <w:rPr>
                <w:rFonts w:ascii="Arial" w:hAnsi="Arial" w:cs="Arial"/>
                <w:b/>
                <w:sz w:val="18"/>
                <w:szCs w:val="18"/>
              </w:rPr>
            </w:pPr>
            <w:r>
              <w:rPr>
                <w:rFonts w:ascii="Arial" w:hAnsi="Arial" w:cs="Arial"/>
                <w:b/>
                <w:sz w:val="18"/>
                <w:szCs w:val="18"/>
              </w:rPr>
              <w:t>Renewal 1 Year 3</w:t>
            </w:r>
          </w:p>
        </w:tc>
        <w:tc>
          <w:tcPr>
            <w:tcW w:w="1260" w:type="dxa"/>
          </w:tcPr>
          <w:p w14:paraId="0C897CB7" w14:textId="61C0FF53" w:rsidR="00EB5E26" w:rsidRPr="00DA50C7" w:rsidRDefault="00EB5E26" w:rsidP="00EB5E26">
            <w:pPr>
              <w:jc w:val="center"/>
              <w:rPr>
                <w:rFonts w:ascii="Arial" w:hAnsi="Arial" w:cs="Arial"/>
                <w:b/>
                <w:sz w:val="18"/>
                <w:szCs w:val="18"/>
              </w:rPr>
            </w:pPr>
            <w:r>
              <w:rPr>
                <w:rFonts w:ascii="Arial" w:hAnsi="Arial" w:cs="Arial"/>
                <w:b/>
                <w:sz w:val="18"/>
                <w:szCs w:val="18"/>
              </w:rPr>
              <w:t>Renewal 1 Year 4</w:t>
            </w:r>
          </w:p>
        </w:tc>
        <w:tc>
          <w:tcPr>
            <w:tcW w:w="1260" w:type="dxa"/>
          </w:tcPr>
          <w:p w14:paraId="7109FF81" w14:textId="5190D3D3" w:rsidR="00EB5E26" w:rsidRPr="00DA50C7" w:rsidRDefault="00EB5E26" w:rsidP="00EB5E26">
            <w:pPr>
              <w:jc w:val="center"/>
              <w:rPr>
                <w:rFonts w:ascii="Arial" w:hAnsi="Arial" w:cs="Arial"/>
                <w:b/>
                <w:sz w:val="18"/>
                <w:szCs w:val="18"/>
              </w:rPr>
            </w:pPr>
            <w:r>
              <w:rPr>
                <w:rFonts w:ascii="Arial" w:hAnsi="Arial" w:cs="Arial"/>
                <w:b/>
                <w:sz w:val="18"/>
                <w:szCs w:val="18"/>
              </w:rPr>
              <w:t>Renewal 2 Year 5</w:t>
            </w:r>
          </w:p>
        </w:tc>
        <w:tc>
          <w:tcPr>
            <w:tcW w:w="1260" w:type="dxa"/>
          </w:tcPr>
          <w:p w14:paraId="7F2D30A7" w14:textId="25A8B49C" w:rsidR="00EB5E26" w:rsidRPr="00DA50C7" w:rsidRDefault="00EB5E26" w:rsidP="00EB5E26">
            <w:pPr>
              <w:jc w:val="center"/>
              <w:rPr>
                <w:rFonts w:ascii="Arial" w:hAnsi="Arial" w:cs="Arial"/>
                <w:b/>
                <w:sz w:val="18"/>
                <w:szCs w:val="18"/>
              </w:rPr>
            </w:pPr>
            <w:r>
              <w:rPr>
                <w:rFonts w:ascii="Arial" w:hAnsi="Arial" w:cs="Arial"/>
                <w:b/>
                <w:sz w:val="18"/>
                <w:szCs w:val="18"/>
              </w:rPr>
              <w:t>Renewal 2 Year 6</w:t>
            </w:r>
          </w:p>
        </w:tc>
      </w:tr>
      <w:tr w:rsidR="00EB5E26" w:rsidRPr="00651442" w14:paraId="73E02A3E" w14:textId="2BA7A769" w:rsidTr="00482AB1">
        <w:tc>
          <w:tcPr>
            <w:tcW w:w="5940" w:type="dxa"/>
            <w:vMerge/>
            <w:shd w:val="clear" w:color="auto" w:fill="auto"/>
          </w:tcPr>
          <w:p w14:paraId="06672EE1" w14:textId="77777777" w:rsidR="00EB5E26" w:rsidRPr="00651442" w:rsidRDefault="00EB5E26" w:rsidP="00EB5E26">
            <w:pPr>
              <w:rPr>
                <w:rFonts w:ascii="Arial" w:hAnsi="Arial" w:cs="Arial"/>
                <w:b/>
                <w:sz w:val="18"/>
                <w:szCs w:val="18"/>
              </w:rPr>
            </w:pPr>
          </w:p>
        </w:tc>
        <w:tc>
          <w:tcPr>
            <w:tcW w:w="1260" w:type="dxa"/>
            <w:shd w:val="clear" w:color="auto" w:fill="auto"/>
          </w:tcPr>
          <w:p w14:paraId="332BEA97" w14:textId="0D3FB2F1" w:rsidR="00EB5E26" w:rsidRDefault="00EB5E26" w:rsidP="00EB5E26">
            <w:pPr>
              <w:jc w:val="center"/>
              <w:rPr>
                <w:rFonts w:ascii="Arial" w:hAnsi="Arial" w:cs="Arial"/>
                <w:b/>
                <w:sz w:val="18"/>
                <w:szCs w:val="18"/>
              </w:rPr>
            </w:pPr>
            <w:r w:rsidRPr="005A667A">
              <w:rPr>
                <w:rFonts w:ascii="Arial" w:hAnsi="Arial" w:cs="Arial"/>
                <w:b/>
                <w:sz w:val="18"/>
                <w:szCs w:val="18"/>
              </w:rPr>
              <w:t>Unit Cost</w:t>
            </w:r>
          </w:p>
        </w:tc>
        <w:tc>
          <w:tcPr>
            <w:tcW w:w="1170" w:type="dxa"/>
            <w:shd w:val="clear" w:color="auto" w:fill="auto"/>
          </w:tcPr>
          <w:p w14:paraId="36D383D0" w14:textId="5FC08238" w:rsidR="00EB5E26" w:rsidRDefault="00EB5E26" w:rsidP="00EB5E26">
            <w:pPr>
              <w:jc w:val="center"/>
              <w:rPr>
                <w:rFonts w:ascii="Arial" w:hAnsi="Arial" w:cs="Arial"/>
                <w:b/>
                <w:sz w:val="18"/>
                <w:szCs w:val="18"/>
              </w:rPr>
            </w:pPr>
            <w:r w:rsidRPr="005A667A">
              <w:rPr>
                <w:rFonts w:ascii="Arial" w:hAnsi="Arial" w:cs="Arial"/>
                <w:b/>
                <w:sz w:val="18"/>
                <w:szCs w:val="18"/>
              </w:rPr>
              <w:t>Unit Cost</w:t>
            </w:r>
          </w:p>
        </w:tc>
        <w:tc>
          <w:tcPr>
            <w:tcW w:w="1170" w:type="dxa"/>
          </w:tcPr>
          <w:p w14:paraId="076FDFC9" w14:textId="7A478E36" w:rsidR="00EB5E26" w:rsidRPr="005A667A" w:rsidRDefault="00EB5E26" w:rsidP="00EB5E26">
            <w:pPr>
              <w:jc w:val="center"/>
              <w:rPr>
                <w:rFonts w:ascii="Arial" w:hAnsi="Arial" w:cs="Arial"/>
                <w:b/>
                <w:sz w:val="18"/>
                <w:szCs w:val="18"/>
              </w:rPr>
            </w:pPr>
            <w:r w:rsidRPr="0020665C">
              <w:rPr>
                <w:rFonts w:ascii="Arial" w:hAnsi="Arial" w:cs="Arial"/>
                <w:b/>
                <w:sz w:val="18"/>
                <w:szCs w:val="18"/>
              </w:rPr>
              <w:t>Unit Cost</w:t>
            </w:r>
          </w:p>
        </w:tc>
        <w:tc>
          <w:tcPr>
            <w:tcW w:w="1260" w:type="dxa"/>
          </w:tcPr>
          <w:p w14:paraId="4D583F96" w14:textId="2627AE6C" w:rsidR="00EB5E26" w:rsidRPr="005A667A" w:rsidRDefault="00EB5E26" w:rsidP="00EB5E26">
            <w:pPr>
              <w:jc w:val="center"/>
              <w:rPr>
                <w:rFonts w:ascii="Arial" w:hAnsi="Arial" w:cs="Arial"/>
                <w:b/>
                <w:sz w:val="18"/>
                <w:szCs w:val="18"/>
              </w:rPr>
            </w:pPr>
            <w:r w:rsidRPr="0020665C">
              <w:rPr>
                <w:rFonts w:ascii="Arial" w:hAnsi="Arial" w:cs="Arial"/>
                <w:b/>
                <w:sz w:val="18"/>
                <w:szCs w:val="18"/>
              </w:rPr>
              <w:t>Unit Cost</w:t>
            </w:r>
          </w:p>
        </w:tc>
        <w:tc>
          <w:tcPr>
            <w:tcW w:w="1260" w:type="dxa"/>
          </w:tcPr>
          <w:p w14:paraId="26406DA6" w14:textId="5B5B2200" w:rsidR="00EB5E26" w:rsidRPr="005A667A" w:rsidRDefault="00EB5E26" w:rsidP="00EB5E26">
            <w:pPr>
              <w:jc w:val="center"/>
              <w:rPr>
                <w:rFonts w:ascii="Arial" w:hAnsi="Arial" w:cs="Arial"/>
                <w:b/>
                <w:sz w:val="18"/>
                <w:szCs w:val="18"/>
              </w:rPr>
            </w:pPr>
            <w:r w:rsidRPr="0020665C">
              <w:rPr>
                <w:rFonts w:ascii="Arial" w:hAnsi="Arial" w:cs="Arial"/>
                <w:b/>
                <w:sz w:val="18"/>
                <w:szCs w:val="18"/>
              </w:rPr>
              <w:t>Unit Cost</w:t>
            </w:r>
          </w:p>
        </w:tc>
        <w:tc>
          <w:tcPr>
            <w:tcW w:w="1260" w:type="dxa"/>
          </w:tcPr>
          <w:p w14:paraId="22714A7C" w14:textId="52343FC0" w:rsidR="00EB5E26" w:rsidRPr="005A667A" w:rsidRDefault="00EB5E26" w:rsidP="00EB5E26">
            <w:pPr>
              <w:jc w:val="center"/>
              <w:rPr>
                <w:rFonts w:ascii="Arial" w:hAnsi="Arial" w:cs="Arial"/>
                <w:b/>
                <w:sz w:val="18"/>
                <w:szCs w:val="18"/>
              </w:rPr>
            </w:pPr>
            <w:r w:rsidRPr="0020665C">
              <w:rPr>
                <w:rFonts w:ascii="Arial" w:hAnsi="Arial" w:cs="Arial"/>
                <w:b/>
                <w:sz w:val="18"/>
                <w:szCs w:val="18"/>
              </w:rPr>
              <w:t>Unit Cost</w:t>
            </w:r>
          </w:p>
        </w:tc>
      </w:tr>
      <w:tr w:rsidR="00EB5E26" w:rsidRPr="00651442" w:rsidDel="003B6B64" w14:paraId="09D1CA7F" w14:textId="584C78F8" w:rsidTr="00EB5E26">
        <w:trPr>
          <w:trHeight w:val="557"/>
        </w:trPr>
        <w:tc>
          <w:tcPr>
            <w:tcW w:w="5940" w:type="dxa"/>
          </w:tcPr>
          <w:p w14:paraId="3EFD1118" w14:textId="513B9539" w:rsidR="00EB5E26" w:rsidRPr="00431EC0" w:rsidDel="003B6B64" w:rsidRDefault="00EB5E26" w:rsidP="00EB5E26">
            <w:pPr>
              <w:rPr>
                <w:rFonts w:ascii="Arial" w:hAnsi="Arial" w:cs="Arial"/>
                <w:sz w:val="18"/>
                <w:szCs w:val="18"/>
              </w:rPr>
            </w:pPr>
          </w:p>
        </w:tc>
        <w:tc>
          <w:tcPr>
            <w:tcW w:w="1260" w:type="dxa"/>
          </w:tcPr>
          <w:p w14:paraId="4BC339C3" w14:textId="77777777" w:rsidR="00EB5E26" w:rsidRPr="00651442" w:rsidDel="003B6B64" w:rsidRDefault="00EB5E26" w:rsidP="00EB5E26">
            <w:pPr>
              <w:rPr>
                <w:rFonts w:ascii="Arial" w:hAnsi="Arial" w:cs="Arial"/>
                <w:sz w:val="18"/>
                <w:szCs w:val="18"/>
              </w:rPr>
            </w:pPr>
          </w:p>
        </w:tc>
        <w:tc>
          <w:tcPr>
            <w:tcW w:w="1170" w:type="dxa"/>
          </w:tcPr>
          <w:p w14:paraId="1B8BC7AE" w14:textId="77777777" w:rsidR="00EB5E26" w:rsidRPr="00651442" w:rsidDel="003B6B64" w:rsidRDefault="00EB5E26" w:rsidP="00EB5E26">
            <w:pPr>
              <w:rPr>
                <w:rFonts w:ascii="Arial" w:hAnsi="Arial" w:cs="Arial"/>
                <w:sz w:val="18"/>
                <w:szCs w:val="18"/>
              </w:rPr>
            </w:pPr>
          </w:p>
        </w:tc>
        <w:tc>
          <w:tcPr>
            <w:tcW w:w="1170" w:type="dxa"/>
          </w:tcPr>
          <w:p w14:paraId="228A2F60" w14:textId="77777777" w:rsidR="00EB5E26" w:rsidRPr="00651442" w:rsidDel="003B6B64" w:rsidRDefault="00EB5E26" w:rsidP="00EB5E26">
            <w:pPr>
              <w:rPr>
                <w:rFonts w:ascii="Arial" w:hAnsi="Arial" w:cs="Arial"/>
                <w:sz w:val="18"/>
                <w:szCs w:val="18"/>
              </w:rPr>
            </w:pPr>
          </w:p>
        </w:tc>
        <w:tc>
          <w:tcPr>
            <w:tcW w:w="1260" w:type="dxa"/>
          </w:tcPr>
          <w:p w14:paraId="15679E3F" w14:textId="77777777" w:rsidR="00EB5E26" w:rsidRPr="00651442" w:rsidDel="003B6B64" w:rsidRDefault="00EB5E26" w:rsidP="00EB5E26">
            <w:pPr>
              <w:rPr>
                <w:rFonts w:ascii="Arial" w:hAnsi="Arial" w:cs="Arial"/>
                <w:sz w:val="18"/>
                <w:szCs w:val="18"/>
              </w:rPr>
            </w:pPr>
          </w:p>
        </w:tc>
        <w:tc>
          <w:tcPr>
            <w:tcW w:w="1260" w:type="dxa"/>
          </w:tcPr>
          <w:p w14:paraId="7963D2CC" w14:textId="77777777" w:rsidR="00EB5E26" w:rsidRPr="00651442" w:rsidDel="003B6B64" w:rsidRDefault="00EB5E26" w:rsidP="00EB5E26">
            <w:pPr>
              <w:rPr>
                <w:rFonts w:ascii="Arial" w:hAnsi="Arial" w:cs="Arial"/>
                <w:sz w:val="18"/>
                <w:szCs w:val="18"/>
              </w:rPr>
            </w:pPr>
          </w:p>
        </w:tc>
        <w:tc>
          <w:tcPr>
            <w:tcW w:w="1260" w:type="dxa"/>
          </w:tcPr>
          <w:p w14:paraId="00C5B135" w14:textId="77777777" w:rsidR="00EB5E26" w:rsidRPr="00651442" w:rsidDel="003B6B64" w:rsidRDefault="00EB5E26" w:rsidP="00EB5E26">
            <w:pPr>
              <w:rPr>
                <w:rFonts w:ascii="Arial" w:hAnsi="Arial" w:cs="Arial"/>
                <w:sz w:val="18"/>
                <w:szCs w:val="18"/>
              </w:rPr>
            </w:pPr>
          </w:p>
        </w:tc>
      </w:tr>
      <w:tr w:rsidR="00EB5E26" w:rsidRPr="00651442" w:rsidDel="003B6B64" w14:paraId="3B80C51E" w14:textId="3A084AA4" w:rsidTr="00EB5E26">
        <w:trPr>
          <w:trHeight w:val="521"/>
        </w:trPr>
        <w:tc>
          <w:tcPr>
            <w:tcW w:w="5940" w:type="dxa"/>
          </w:tcPr>
          <w:p w14:paraId="505211FF" w14:textId="75D89CD9" w:rsidR="00EB5E26" w:rsidRPr="0076465E" w:rsidRDefault="00EB5E26" w:rsidP="00EB5E26">
            <w:pPr>
              <w:rPr>
                <w:rFonts w:ascii="Arial" w:hAnsi="Arial" w:cs="Arial"/>
                <w:sz w:val="18"/>
                <w:szCs w:val="18"/>
              </w:rPr>
            </w:pPr>
          </w:p>
        </w:tc>
        <w:tc>
          <w:tcPr>
            <w:tcW w:w="1260" w:type="dxa"/>
          </w:tcPr>
          <w:p w14:paraId="541CE863" w14:textId="77777777" w:rsidR="00EB5E26" w:rsidRPr="00651442" w:rsidDel="003B6B64" w:rsidRDefault="00EB5E26" w:rsidP="00EB5E26">
            <w:pPr>
              <w:rPr>
                <w:rFonts w:ascii="Arial" w:hAnsi="Arial" w:cs="Arial"/>
                <w:sz w:val="18"/>
                <w:szCs w:val="18"/>
              </w:rPr>
            </w:pPr>
          </w:p>
        </w:tc>
        <w:tc>
          <w:tcPr>
            <w:tcW w:w="1170" w:type="dxa"/>
          </w:tcPr>
          <w:p w14:paraId="740C006B" w14:textId="77777777" w:rsidR="00EB5E26" w:rsidRPr="00651442" w:rsidDel="003B6B64" w:rsidRDefault="00EB5E26" w:rsidP="00EB5E26">
            <w:pPr>
              <w:rPr>
                <w:rFonts w:ascii="Arial" w:hAnsi="Arial" w:cs="Arial"/>
                <w:sz w:val="18"/>
                <w:szCs w:val="18"/>
              </w:rPr>
            </w:pPr>
          </w:p>
        </w:tc>
        <w:tc>
          <w:tcPr>
            <w:tcW w:w="1170" w:type="dxa"/>
          </w:tcPr>
          <w:p w14:paraId="2DCBCED8" w14:textId="77777777" w:rsidR="00EB5E26" w:rsidRPr="00651442" w:rsidDel="003B6B64" w:rsidRDefault="00EB5E26" w:rsidP="00EB5E26">
            <w:pPr>
              <w:rPr>
                <w:rFonts w:ascii="Arial" w:hAnsi="Arial" w:cs="Arial"/>
                <w:sz w:val="18"/>
                <w:szCs w:val="18"/>
              </w:rPr>
            </w:pPr>
          </w:p>
        </w:tc>
        <w:tc>
          <w:tcPr>
            <w:tcW w:w="1260" w:type="dxa"/>
          </w:tcPr>
          <w:p w14:paraId="6C8197D1" w14:textId="77777777" w:rsidR="00EB5E26" w:rsidRPr="00651442" w:rsidDel="003B6B64" w:rsidRDefault="00EB5E26" w:rsidP="00EB5E26">
            <w:pPr>
              <w:rPr>
                <w:rFonts w:ascii="Arial" w:hAnsi="Arial" w:cs="Arial"/>
                <w:sz w:val="18"/>
                <w:szCs w:val="18"/>
              </w:rPr>
            </w:pPr>
          </w:p>
        </w:tc>
        <w:tc>
          <w:tcPr>
            <w:tcW w:w="1260" w:type="dxa"/>
          </w:tcPr>
          <w:p w14:paraId="1FACAA20" w14:textId="77777777" w:rsidR="00EB5E26" w:rsidRPr="00651442" w:rsidDel="003B6B64" w:rsidRDefault="00EB5E26" w:rsidP="00EB5E26">
            <w:pPr>
              <w:rPr>
                <w:rFonts w:ascii="Arial" w:hAnsi="Arial" w:cs="Arial"/>
                <w:sz w:val="18"/>
                <w:szCs w:val="18"/>
              </w:rPr>
            </w:pPr>
          </w:p>
        </w:tc>
        <w:tc>
          <w:tcPr>
            <w:tcW w:w="1260" w:type="dxa"/>
          </w:tcPr>
          <w:p w14:paraId="1E86B463" w14:textId="77777777" w:rsidR="00EB5E26" w:rsidRPr="00651442" w:rsidDel="003B6B64" w:rsidRDefault="00EB5E26" w:rsidP="00EB5E26">
            <w:pPr>
              <w:rPr>
                <w:rFonts w:ascii="Arial" w:hAnsi="Arial" w:cs="Arial"/>
                <w:sz w:val="18"/>
                <w:szCs w:val="18"/>
              </w:rPr>
            </w:pPr>
          </w:p>
        </w:tc>
      </w:tr>
      <w:tr w:rsidR="00EB5E26" w:rsidRPr="00651442" w:rsidDel="003B6B64" w14:paraId="33C538B1" w14:textId="6CB99A03" w:rsidTr="00EB5E26">
        <w:trPr>
          <w:trHeight w:val="449"/>
        </w:trPr>
        <w:tc>
          <w:tcPr>
            <w:tcW w:w="5940" w:type="dxa"/>
          </w:tcPr>
          <w:p w14:paraId="6A8539B4" w14:textId="0E6C67DF" w:rsidR="00EB5E26" w:rsidRPr="00597556" w:rsidRDefault="00EB5E26" w:rsidP="00EB5E26">
            <w:pPr>
              <w:rPr>
                <w:rFonts w:ascii="Arial" w:hAnsi="Arial" w:cs="Arial"/>
                <w:sz w:val="18"/>
                <w:szCs w:val="18"/>
              </w:rPr>
            </w:pPr>
          </w:p>
        </w:tc>
        <w:tc>
          <w:tcPr>
            <w:tcW w:w="1260" w:type="dxa"/>
          </w:tcPr>
          <w:p w14:paraId="7CF3C0BA" w14:textId="77777777" w:rsidR="00EB5E26" w:rsidRPr="00651442" w:rsidDel="003B6B64" w:rsidRDefault="00EB5E26" w:rsidP="00EB5E26">
            <w:pPr>
              <w:rPr>
                <w:rFonts w:ascii="Arial" w:hAnsi="Arial" w:cs="Arial"/>
                <w:sz w:val="18"/>
                <w:szCs w:val="18"/>
              </w:rPr>
            </w:pPr>
          </w:p>
        </w:tc>
        <w:tc>
          <w:tcPr>
            <w:tcW w:w="1170" w:type="dxa"/>
          </w:tcPr>
          <w:p w14:paraId="2E35A6E4" w14:textId="77777777" w:rsidR="00EB5E26" w:rsidRPr="00651442" w:rsidDel="003B6B64" w:rsidRDefault="00EB5E26" w:rsidP="00EB5E26">
            <w:pPr>
              <w:rPr>
                <w:rFonts w:ascii="Arial" w:hAnsi="Arial" w:cs="Arial"/>
                <w:sz w:val="18"/>
                <w:szCs w:val="18"/>
              </w:rPr>
            </w:pPr>
          </w:p>
        </w:tc>
        <w:tc>
          <w:tcPr>
            <w:tcW w:w="1170" w:type="dxa"/>
          </w:tcPr>
          <w:p w14:paraId="4A815174" w14:textId="77777777" w:rsidR="00EB5E26" w:rsidRPr="00651442" w:rsidDel="003B6B64" w:rsidRDefault="00EB5E26" w:rsidP="00EB5E26">
            <w:pPr>
              <w:rPr>
                <w:rFonts w:ascii="Arial" w:hAnsi="Arial" w:cs="Arial"/>
                <w:sz w:val="18"/>
                <w:szCs w:val="18"/>
              </w:rPr>
            </w:pPr>
          </w:p>
        </w:tc>
        <w:tc>
          <w:tcPr>
            <w:tcW w:w="1260" w:type="dxa"/>
          </w:tcPr>
          <w:p w14:paraId="11A9C9BE" w14:textId="77777777" w:rsidR="00EB5E26" w:rsidRPr="00651442" w:rsidDel="003B6B64" w:rsidRDefault="00EB5E26" w:rsidP="00EB5E26">
            <w:pPr>
              <w:rPr>
                <w:rFonts w:ascii="Arial" w:hAnsi="Arial" w:cs="Arial"/>
                <w:sz w:val="18"/>
                <w:szCs w:val="18"/>
              </w:rPr>
            </w:pPr>
          </w:p>
        </w:tc>
        <w:tc>
          <w:tcPr>
            <w:tcW w:w="1260" w:type="dxa"/>
          </w:tcPr>
          <w:p w14:paraId="3BC8C109" w14:textId="77777777" w:rsidR="00EB5E26" w:rsidRPr="00651442" w:rsidDel="003B6B64" w:rsidRDefault="00EB5E26" w:rsidP="00EB5E26">
            <w:pPr>
              <w:rPr>
                <w:rFonts w:ascii="Arial" w:hAnsi="Arial" w:cs="Arial"/>
                <w:sz w:val="18"/>
                <w:szCs w:val="18"/>
              </w:rPr>
            </w:pPr>
          </w:p>
        </w:tc>
        <w:tc>
          <w:tcPr>
            <w:tcW w:w="1260" w:type="dxa"/>
          </w:tcPr>
          <w:p w14:paraId="435D9FBA" w14:textId="77777777" w:rsidR="00EB5E26" w:rsidRPr="00651442" w:rsidDel="003B6B64" w:rsidRDefault="00EB5E26" w:rsidP="00EB5E26">
            <w:pPr>
              <w:rPr>
                <w:rFonts w:ascii="Arial" w:hAnsi="Arial" w:cs="Arial"/>
                <w:sz w:val="18"/>
                <w:szCs w:val="18"/>
              </w:rPr>
            </w:pPr>
          </w:p>
        </w:tc>
      </w:tr>
      <w:tr w:rsidR="00EB5E26" w:rsidRPr="00651442" w:rsidDel="003B6B64" w14:paraId="5C77951D" w14:textId="37258F41" w:rsidTr="00EB5E26">
        <w:trPr>
          <w:trHeight w:val="440"/>
        </w:trPr>
        <w:tc>
          <w:tcPr>
            <w:tcW w:w="5940" w:type="dxa"/>
          </w:tcPr>
          <w:p w14:paraId="301CA183" w14:textId="6FD98643" w:rsidR="00EB5E26" w:rsidRPr="00597556" w:rsidRDefault="00EB5E26" w:rsidP="00EB5E26">
            <w:pPr>
              <w:rPr>
                <w:rFonts w:ascii="Arial" w:hAnsi="Arial" w:cs="Arial"/>
                <w:sz w:val="18"/>
                <w:szCs w:val="18"/>
              </w:rPr>
            </w:pPr>
          </w:p>
        </w:tc>
        <w:tc>
          <w:tcPr>
            <w:tcW w:w="1260" w:type="dxa"/>
          </w:tcPr>
          <w:p w14:paraId="483E5711" w14:textId="77777777" w:rsidR="00EB5E26" w:rsidRPr="00651442" w:rsidDel="003B6B64" w:rsidRDefault="00EB5E26" w:rsidP="00EB5E26">
            <w:pPr>
              <w:rPr>
                <w:rFonts w:ascii="Arial" w:hAnsi="Arial" w:cs="Arial"/>
                <w:sz w:val="18"/>
                <w:szCs w:val="18"/>
              </w:rPr>
            </w:pPr>
          </w:p>
        </w:tc>
        <w:tc>
          <w:tcPr>
            <w:tcW w:w="1170" w:type="dxa"/>
          </w:tcPr>
          <w:p w14:paraId="1A9F0EA8" w14:textId="77777777" w:rsidR="00EB5E26" w:rsidRPr="00651442" w:rsidDel="003B6B64" w:rsidRDefault="00EB5E26" w:rsidP="00EB5E26">
            <w:pPr>
              <w:rPr>
                <w:rFonts w:ascii="Arial" w:hAnsi="Arial" w:cs="Arial"/>
                <w:sz w:val="18"/>
                <w:szCs w:val="18"/>
              </w:rPr>
            </w:pPr>
          </w:p>
        </w:tc>
        <w:tc>
          <w:tcPr>
            <w:tcW w:w="1170" w:type="dxa"/>
          </w:tcPr>
          <w:p w14:paraId="5BB25AEB" w14:textId="77777777" w:rsidR="00EB5E26" w:rsidRPr="00651442" w:rsidDel="003B6B64" w:rsidRDefault="00EB5E26" w:rsidP="00EB5E26">
            <w:pPr>
              <w:rPr>
                <w:rFonts w:ascii="Arial" w:hAnsi="Arial" w:cs="Arial"/>
                <w:sz w:val="18"/>
                <w:szCs w:val="18"/>
              </w:rPr>
            </w:pPr>
          </w:p>
        </w:tc>
        <w:tc>
          <w:tcPr>
            <w:tcW w:w="1260" w:type="dxa"/>
          </w:tcPr>
          <w:p w14:paraId="477E4893" w14:textId="77777777" w:rsidR="00EB5E26" w:rsidRPr="00651442" w:rsidDel="003B6B64" w:rsidRDefault="00EB5E26" w:rsidP="00EB5E26">
            <w:pPr>
              <w:rPr>
                <w:rFonts w:ascii="Arial" w:hAnsi="Arial" w:cs="Arial"/>
                <w:sz w:val="18"/>
                <w:szCs w:val="18"/>
              </w:rPr>
            </w:pPr>
          </w:p>
        </w:tc>
        <w:tc>
          <w:tcPr>
            <w:tcW w:w="1260" w:type="dxa"/>
          </w:tcPr>
          <w:p w14:paraId="2E5B9134" w14:textId="77777777" w:rsidR="00EB5E26" w:rsidRPr="00651442" w:rsidDel="003B6B64" w:rsidRDefault="00EB5E26" w:rsidP="00EB5E26">
            <w:pPr>
              <w:rPr>
                <w:rFonts w:ascii="Arial" w:hAnsi="Arial" w:cs="Arial"/>
                <w:sz w:val="18"/>
                <w:szCs w:val="18"/>
              </w:rPr>
            </w:pPr>
          </w:p>
        </w:tc>
        <w:tc>
          <w:tcPr>
            <w:tcW w:w="1260" w:type="dxa"/>
          </w:tcPr>
          <w:p w14:paraId="2A8A1F91" w14:textId="77777777" w:rsidR="00EB5E26" w:rsidRPr="00651442" w:rsidDel="003B6B64" w:rsidRDefault="00EB5E26" w:rsidP="00EB5E26">
            <w:pPr>
              <w:rPr>
                <w:rFonts w:ascii="Arial" w:hAnsi="Arial" w:cs="Arial"/>
                <w:sz w:val="18"/>
                <w:szCs w:val="18"/>
              </w:rPr>
            </w:pPr>
          </w:p>
        </w:tc>
      </w:tr>
      <w:tr w:rsidR="00EB5E26" w:rsidRPr="00651442" w:rsidDel="003B6B64" w14:paraId="4D6C6986" w14:textId="03EA4008" w:rsidTr="00EB5E26">
        <w:trPr>
          <w:trHeight w:val="521"/>
        </w:trPr>
        <w:tc>
          <w:tcPr>
            <w:tcW w:w="5940" w:type="dxa"/>
          </w:tcPr>
          <w:p w14:paraId="72A06594" w14:textId="0700B7A6" w:rsidR="00EB5E26" w:rsidRPr="00597556" w:rsidRDefault="00EB5E26" w:rsidP="00EB5E26">
            <w:pPr>
              <w:rPr>
                <w:rFonts w:ascii="Arial" w:hAnsi="Arial" w:cs="Arial"/>
                <w:sz w:val="18"/>
                <w:szCs w:val="18"/>
              </w:rPr>
            </w:pPr>
          </w:p>
        </w:tc>
        <w:tc>
          <w:tcPr>
            <w:tcW w:w="1260" w:type="dxa"/>
          </w:tcPr>
          <w:p w14:paraId="2E04DD9F" w14:textId="77777777" w:rsidR="00EB5E26" w:rsidRPr="00651442" w:rsidDel="003B6B64" w:rsidRDefault="00EB5E26" w:rsidP="00EB5E26">
            <w:pPr>
              <w:rPr>
                <w:rFonts w:ascii="Arial" w:hAnsi="Arial" w:cs="Arial"/>
                <w:sz w:val="18"/>
                <w:szCs w:val="18"/>
              </w:rPr>
            </w:pPr>
          </w:p>
        </w:tc>
        <w:tc>
          <w:tcPr>
            <w:tcW w:w="1170" w:type="dxa"/>
          </w:tcPr>
          <w:p w14:paraId="0BB6D8A2" w14:textId="77777777" w:rsidR="00EB5E26" w:rsidRPr="00651442" w:rsidDel="003B6B64" w:rsidRDefault="00EB5E26" w:rsidP="00EB5E26">
            <w:pPr>
              <w:rPr>
                <w:rFonts w:ascii="Arial" w:hAnsi="Arial" w:cs="Arial"/>
                <w:sz w:val="18"/>
                <w:szCs w:val="18"/>
              </w:rPr>
            </w:pPr>
          </w:p>
        </w:tc>
        <w:tc>
          <w:tcPr>
            <w:tcW w:w="1170" w:type="dxa"/>
          </w:tcPr>
          <w:p w14:paraId="740F4C4C" w14:textId="77777777" w:rsidR="00EB5E26" w:rsidRPr="00651442" w:rsidDel="003B6B64" w:rsidRDefault="00EB5E26" w:rsidP="00EB5E26">
            <w:pPr>
              <w:rPr>
                <w:rFonts w:ascii="Arial" w:hAnsi="Arial" w:cs="Arial"/>
                <w:sz w:val="18"/>
                <w:szCs w:val="18"/>
              </w:rPr>
            </w:pPr>
          </w:p>
        </w:tc>
        <w:tc>
          <w:tcPr>
            <w:tcW w:w="1260" w:type="dxa"/>
          </w:tcPr>
          <w:p w14:paraId="3717DC7C" w14:textId="77777777" w:rsidR="00EB5E26" w:rsidRPr="00651442" w:rsidDel="003B6B64" w:rsidRDefault="00EB5E26" w:rsidP="00EB5E26">
            <w:pPr>
              <w:rPr>
                <w:rFonts w:ascii="Arial" w:hAnsi="Arial" w:cs="Arial"/>
                <w:sz w:val="18"/>
                <w:szCs w:val="18"/>
              </w:rPr>
            </w:pPr>
          </w:p>
        </w:tc>
        <w:tc>
          <w:tcPr>
            <w:tcW w:w="1260" w:type="dxa"/>
          </w:tcPr>
          <w:p w14:paraId="2D578E1F" w14:textId="77777777" w:rsidR="00EB5E26" w:rsidRPr="00651442" w:rsidDel="003B6B64" w:rsidRDefault="00EB5E26" w:rsidP="00EB5E26">
            <w:pPr>
              <w:rPr>
                <w:rFonts w:ascii="Arial" w:hAnsi="Arial" w:cs="Arial"/>
                <w:sz w:val="18"/>
                <w:szCs w:val="18"/>
              </w:rPr>
            </w:pPr>
          </w:p>
        </w:tc>
        <w:tc>
          <w:tcPr>
            <w:tcW w:w="1260" w:type="dxa"/>
          </w:tcPr>
          <w:p w14:paraId="144C2AB0" w14:textId="77777777" w:rsidR="00EB5E26" w:rsidRPr="00651442" w:rsidDel="003B6B64" w:rsidRDefault="00EB5E26" w:rsidP="00EB5E26">
            <w:pPr>
              <w:rPr>
                <w:rFonts w:ascii="Arial" w:hAnsi="Arial" w:cs="Arial"/>
                <w:sz w:val="18"/>
                <w:szCs w:val="18"/>
              </w:rPr>
            </w:pPr>
          </w:p>
        </w:tc>
      </w:tr>
    </w:tbl>
    <w:p w14:paraId="1572329E" w14:textId="77777777" w:rsidR="005F372D" w:rsidRPr="00A36654" w:rsidRDefault="005F372D" w:rsidP="005F372D"/>
    <w:sectPr w:rsidR="005F372D" w:rsidRPr="00A36654" w:rsidSect="005F372D">
      <w:footerReference w:type="default" r:id="rId12"/>
      <w:pgSz w:w="15840" w:h="12240" w:orient="landscape"/>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EFF4" w14:textId="77777777" w:rsidR="001047A8" w:rsidRDefault="001047A8" w:rsidP="005F372D">
      <w:pPr>
        <w:spacing w:after="0" w:line="240" w:lineRule="auto"/>
      </w:pPr>
      <w:r>
        <w:separator/>
      </w:r>
    </w:p>
  </w:endnote>
  <w:endnote w:type="continuationSeparator" w:id="0">
    <w:p w14:paraId="0E6EF20A" w14:textId="77777777" w:rsidR="001047A8" w:rsidRDefault="001047A8" w:rsidP="005F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1243574"/>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322B07F" w14:textId="79A5F23B" w:rsidR="00D62C4E" w:rsidRPr="00D62C4E" w:rsidRDefault="00D62C4E">
            <w:pPr>
              <w:pStyle w:val="Footer"/>
              <w:jc w:val="center"/>
              <w:rPr>
                <w:rFonts w:ascii="Arial" w:hAnsi="Arial" w:cs="Arial"/>
                <w:sz w:val="20"/>
                <w:szCs w:val="20"/>
              </w:rPr>
            </w:pPr>
            <w:r w:rsidRPr="00D62C4E">
              <w:rPr>
                <w:rFonts w:ascii="Arial" w:hAnsi="Arial" w:cs="Arial"/>
                <w:sz w:val="20"/>
                <w:szCs w:val="20"/>
              </w:rPr>
              <w:t xml:space="preserve">Page </w:t>
            </w:r>
            <w:r w:rsidRPr="00D62C4E">
              <w:rPr>
                <w:rFonts w:ascii="Arial" w:hAnsi="Arial" w:cs="Arial"/>
                <w:b/>
                <w:bCs/>
                <w:sz w:val="20"/>
                <w:szCs w:val="20"/>
              </w:rPr>
              <w:fldChar w:fldCharType="begin"/>
            </w:r>
            <w:r w:rsidRPr="00D62C4E">
              <w:rPr>
                <w:rFonts w:ascii="Arial" w:hAnsi="Arial" w:cs="Arial"/>
                <w:b/>
                <w:bCs/>
                <w:sz w:val="20"/>
                <w:szCs w:val="20"/>
              </w:rPr>
              <w:instrText xml:space="preserve"> PAGE </w:instrText>
            </w:r>
            <w:r w:rsidRPr="00D62C4E">
              <w:rPr>
                <w:rFonts w:ascii="Arial" w:hAnsi="Arial" w:cs="Arial"/>
                <w:b/>
                <w:bCs/>
                <w:sz w:val="20"/>
                <w:szCs w:val="20"/>
              </w:rPr>
              <w:fldChar w:fldCharType="separate"/>
            </w:r>
            <w:r w:rsidR="000B1391">
              <w:rPr>
                <w:rFonts w:ascii="Arial" w:hAnsi="Arial" w:cs="Arial"/>
                <w:b/>
                <w:bCs/>
                <w:noProof/>
                <w:sz w:val="20"/>
                <w:szCs w:val="20"/>
              </w:rPr>
              <w:t>2</w:t>
            </w:r>
            <w:r w:rsidRPr="00D62C4E">
              <w:rPr>
                <w:rFonts w:ascii="Arial" w:hAnsi="Arial" w:cs="Arial"/>
                <w:b/>
                <w:bCs/>
                <w:sz w:val="20"/>
                <w:szCs w:val="20"/>
              </w:rPr>
              <w:fldChar w:fldCharType="end"/>
            </w:r>
            <w:r w:rsidRPr="00D62C4E">
              <w:rPr>
                <w:rFonts w:ascii="Arial" w:hAnsi="Arial" w:cs="Arial"/>
                <w:sz w:val="20"/>
                <w:szCs w:val="20"/>
              </w:rPr>
              <w:t xml:space="preserve"> of </w:t>
            </w:r>
            <w:r w:rsidRPr="00D62C4E">
              <w:rPr>
                <w:rFonts w:ascii="Arial" w:hAnsi="Arial" w:cs="Arial"/>
                <w:b/>
                <w:bCs/>
                <w:sz w:val="20"/>
                <w:szCs w:val="20"/>
              </w:rPr>
              <w:fldChar w:fldCharType="begin"/>
            </w:r>
            <w:r w:rsidRPr="00D62C4E">
              <w:rPr>
                <w:rFonts w:ascii="Arial" w:hAnsi="Arial" w:cs="Arial"/>
                <w:b/>
                <w:bCs/>
                <w:sz w:val="20"/>
                <w:szCs w:val="20"/>
              </w:rPr>
              <w:instrText xml:space="preserve"> NUMPAGES  </w:instrText>
            </w:r>
            <w:r w:rsidRPr="00D62C4E">
              <w:rPr>
                <w:rFonts w:ascii="Arial" w:hAnsi="Arial" w:cs="Arial"/>
                <w:b/>
                <w:bCs/>
                <w:sz w:val="20"/>
                <w:szCs w:val="20"/>
              </w:rPr>
              <w:fldChar w:fldCharType="separate"/>
            </w:r>
            <w:r w:rsidR="000B1391">
              <w:rPr>
                <w:rFonts w:ascii="Arial" w:hAnsi="Arial" w:cs="Arial"/>
                <w:b/>
                <w:bCs/>
                <w:noProof/>
                <w:sz w:val="20"/>
                <w:szCs w:val="20"/>
              </w:rPr>
              <w:t>2</w:t>
            </w:r>
            <w:r w:rsidRPr="00D62C4E">
              <w:rPr>
                <w:rFonts w:ascii="Arial" w:hAnsi="Arial" w:cs="Arial"/>
                <w:b/>
                <w:bCs/>
                <w:sz w:val="20"/>
                <w:szCs w:val="20"/>
              </w:rPr>
              <w:fldChar w:fldCharType="end"/>
            </w:r>
          </w:p>
        </w:sdtContent>
      </w:sdt>
    </w:sdtContent>
  </w:sdt>
  <w:p w14:paraId="4F2E60F9" w14:textId="77777777" w:rsidR="00D62C4E" w:rsidRPr="00D62C4E" w:rsidRDefault="00D62C4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FB80" w14:textId="77777777" w:rsidR="001047A8" w:rsidRDefault="001047A8" w:rsidP="005F372D">
      <w:pPr>
        <w:spacing w:after="0" w:line="240" w:lineRule="auto"/>
      </w:pPr>
      <w:r>
        <w:separator/>
      </w:r>
    </w:p>
  </w:footnote>
  <w:footnote w:type="continuationSeparator" w:id="0">
    <w:p w14:paraId="0DA0D004" w14:textId="77777777" w:rsidR="001047A8" w:rsidRDefault="001047A8" w:rsidP="005F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00E"/>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388046A"/>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4EB14A7"/>
    <w:multiLevelType w:val="multilevel"/>
    <w:tmpl w:val="7570DB4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w:hAnsi="Arial" w:cs="Arial" w:hint="default"/>
        <w:b w:val="0"/>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decimal"/>
      <w:pStyle w:val="Level5"/>
      <w:lvlText w:val="%5."/>
      <w:lvlJc w:val="left"/>
      <w:pPr>
        <w:tabs>
          <w:tab w:val="num" w:pos="720"/>
        </w:tabs>
        <w:ind w:left="2880" w:hanging="720"/>
      </w:pPr>
      <w:rPr>
        <w:rFonts w:ascii="Arial" w:eastAsia="Times New Roman" w:hAnsi="Arial" w:cs="Times New Roman"/>
        <w:b/>
        <w:i w:val="0"/>
        <w:sz w:val="22"/>
        <w:szCs w:val="22"/>
      </w:rPr>
    </w:lvl>
    <w:lvl w:ilvl="5">
      <w:start w:val="1"/>
      <w:numFmt w:val="lowerRoman"/>
      <w:pStyle w:val="Level6"/>
      <w:lvlText w:val="%6)"/>
      <w:lvlJc w:val="left"/>
      <w:pPr>
        <w:tabs>
          <w:tab w:val="num" w:pos="720"/>
        </w:tabs>
        <w:ind w:left="3600" w:hanging="720"/>
      </w:pPr>
      <w:rPr>
        <w:rFonts w:ascii="Arial" w:eastAsia="Times New Roman" w:hAnsi="Arial" w:cs="Times New Roman"/>
        <w:b/>
        <w:i w:val="0"/>
        <w:sz w:val="22"/>
        <w:szCs w:val="22"/>
      </w:rPr>
    </w:lvl>
    <w:lvl w:ilvl="6">
      <w:start w:val="1"/>
      <w:numFmt w:val="lowerLetter"/>
      <w:pStyle w:val="Level7"/>
      <w:lvlText w:val="%7)"/>
      <w:lvlJc w:val="left"/>
      <w:pPr>
        <w:tabs>
          <w:tab w:val="num" w:pos="720"/>
        </w:tabs>
        <w:ind w:left="4320" w:hanging="720"/>
      </w:pPr>
      <w:rPr>
        <w:rFonts w:ascii="Arial" w:eastAsia="Times New Roman" w:hAnsi="Arial" w:cs="Times New Roman"/>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408A1D5B"/>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4F9376EC"/>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50B74E3D"/>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5ABC1A29"/>
    <w:multiLevelType w:val="hybridMultilevel"/>
    <w:tmpl w:val="8ED05A5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DC33AB1"/>
    <w:multiLevelType w:val="hybridMultilevel"/>
    <w:tmpl w:val="287688BC"/>
    <w:lvl w:ilvl="0" w:tplc="F606D5E2">
      <w:start w:val="1"/>
      <w:numFmt w:val="lowerLetter"/>
      <w:lvlText w:val="%1."/>
      <w:lvlJc w:val="left"/>
      <w:pPr>
        <w:ind w:left="720" w:hanging="360"/>
      </w:pPr>
      <w:rPr>
        <w:rFonts w:ascii="Arial" w:hAnsi="Arial" w:cs="Arial" w:hint="default"/>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513A4"/>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717A2FC6"/>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7676A03"/>
    <w:multiLevelType w:val="hybridMultilevel"/>
    <w:tmpl w:val="ADCA8FBA"/>
    <w:lvl w:ilvl="0" w:tplc="D5023042">
      <w:start w:val="10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420F1"/>
    <w:multiLevelType w:val="multilevel"/>
    <w:tmpl w:val="16865FC2"/>
    <w:lvl w:ilvl="0">
      <w:start w:val="1"/>
      <w:numFmt w:val="upperRoman"/>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10"/>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54"/>
    <w:rsid w:val="000B1391"/>
    <w:rsid w:val="001047A8"/>
    <w:rsid w:val="001A546D"/>
    <w:rsid w:val="001B0FEA"/>
    <w:rsid w:val="001B7F25"/>
    <w:rsid w:val="001C59F9"/>
    <w:rsid w:val="001E1C25"/>
    <w:rsid w:val="001F058B"/>
    <w:rsid w:val="00235AE5"/>
    <w:rsid w:val="00267140"/>
    <w:rsid w:val="00274F4A"/>
    <w:rsid w:val="00290172"/>
    <w:rsid w:val="002D354C"/>
    <w:rsid w:val="002F5324"/>
    <w:rsid w:val="003425ED"/>
    <w:rsid w:val="00342D00"/>
    <w:rsid w:val="003B6B64"/>
    <w:rsid w:val="003F648D"/>
    <w:rsid w:val="004138DC"/>
    <w:rsid w:val="00424CD5"/>
    <w:rsid w:val="00431EC0"/>
    <w:rsid w:val="00446C69"/>
    <w:rsid w:val="004613A0"/>
    <w:rsid w:val="00482AB1"/>
    <w:rsid w:val="00486459"/>
    <w:rsid w:val="004B7470"/>
    <w:rsid w:val="004C561A"/>
    <w:rsid w:val="004F3FC7"/>
    <w:rsid w:val="004F50B4"/>
    <w:rsid w:val="00513324"/>
    <w:rsid w:val="00546F58"/>
    <w:rsid w:val="00564331"/>
    <w:rsid w:val="00597556"/>
    <w:rsid w:val="005F372D"/>
    <w:rsid w:val="005F6888"/>
    <w:rsid w:val="00600D10"/>
    <w:rsid w:val="006166FB"/>
    <w:rsid w:val="00651442"/>
    <w:rsid w:val="00656590"/>
    <w:rsid w:val="0066378A"/>
    <w:rsid w:val="00663B8C"/>
    <w:rsid w:val="006A017C"/>
    <w:rsid w:val="006A1191"/>
    <w:rsid w:val="006E1033"/>
    <w:rsid w:val="00732076"/>
    <w:rsid w:val="00733CA1"/>
    <w:rsid w:val="00760319"/>
    <w:rsid w:val="0076465E"/>
    <w:rsid w:val="007715DA"/>
    <w:rsid w:val="007A3DCF"/>
    <w:rsid w:val="007E2DD3"/>
    <w:rsid w:val="007E544A"/>
    <w:rsid w:val="00824AF9"/>
    <w:rsid w:val="00827660"/>
    <w:rsid w:val="00877D7F"/>
    <w:rsid w:val="00880153"/>
    <w:rsid w:val="008B202E"/>
    <w:rsid w:val="008B4E59"/>
    <w:rsid w:val="008C2DE4"/>
    <w:rsid w:val="008F06C3"/>
    <w:rsid w:val="008F1EFD"/>
    <w:rsid w:val="00955E52"/>
    <w:rsid w:val="009B0343"/>
    <w:rsid w:val="009D1D2F"/>
    <w:rsid w:val="009E137F"/>
    <w:rsid w:val="00A349CE"/>
    <w:rsid w:val="00A36654"/>
    <w:rsid w:val="00A92D11"/>
    <w:rsid w:val="00B13D1F"/>
    <w:rsid w:val="00B26204"/>
    <w:rsid w:val="00B72460"/>
    <w:rsid w:val="00BC765B"/>
    <w:rsid w:val="00BD4551"/>
    <w:rsid w:val="00C06F9F"/>
    <w:rsid w:val="00C1450A"/>
    <w:rsid w:val="00C9072B"/>
    <w:rsid w:val="00CA2EA4"/>
    <w:rsid w:val="00CD4480"/>
    <w:rsid w:val="00D62C4E"/>
    <w:rsid w:val="00D82D29"/>
    <w:rsid w:val="00DA50C7"/>
    <w:rsid w:val="00DB0882"/>
    <w:rsid w:val="00DE2567"/>
    <w:rsid w:val="00DE5944"/>
    <w:rsid w:val="00DE680F"/>
    <w:rsid w:val="00DF566A"/>
    <w:rsid w:val="00E33F9D"/>
    <w:rsid w:val="00E801A3"/>
    <w:rsid w:val="00EB5E26"/>
    <w:rsid w:val="00ED4515"/>
    <w:rsid w:val="00EE60E5"/>
    <w:rsid w:val="00F64758"/>
    <w:rsid w:val="00F72CF0"/>
    <w:rsid w:val="00FA11F8"/>
    <w:rsid w:val="00FA3C84"/>
    <w:rsid w:val="00FA7ECE"/>
    <w:rsid w:val="00FD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0C91"/>
  <w15:chartTrackingRefBased/>
  <w15:docId w15:val="{BE5DF0EC-E9A5-4E67-B9B9-5D843CEC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654"/>
    <w:pPr>
      <w:spacing w:after="0" w:line="240" w:lineRule="auto"/>
      <w:jc w:val="center"/>
      <w:outlineLvl w:val="0"/>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654"/>
    <w:rPr>
      <w:rFonts w:ascii="Arial" w:eastAsia="Times New Roman" w:hAnsi="Arial" w:cs="Times New Roman"/>
      <w:b/>
      <w:bCs/>
      <w:sz w:val="24"/>
    </w:rPr>
  </w:style>
  <w:style w:type="paragraph" w:customStyle="1" w:styleId="Heading1Body">
    <w:name w:val="Heading 1 Body"/>
    <w:basedOn w:val="Normal"/>
    <w:link w:val="Heading1BodyChar"/>
    <w:qFormat/>
    <w:rsid w:val="00A36654"/>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A36654"/>
    <w:rPr>
      <w:rFonts w:ascii="Arial" w:eastAsia="Times New Roman" w:hAnsi="Arial" w:cs="Times New Roman"/>
      <w:b/>
      <w:sz w:val="20"/>
    </w:rPr>
  </w:style>
  <w:style w:type="paragraph" w:customStyle="1" w:styleId="Level3">
    <w:name w:val="Level 3"/>
    <w:link w:val="Level3Char"/>
    <w:qFormat/>
    <w:rsid w:val="00EE60E5"/>
    <w:pPr>
      <w:numPr>
        <w:ilvl w:val="2"/>
        <w:numId w:val="1"/>
      </w:numPr>
      <w:autoSpaceDE w:val="0"/>
      <w:autoSpaceDN w:val="0"/>
      <w:adjustRightInd w:val="0"/>
      <w:spacing w:after="0" w:line="240" w:lineRule="auto"/>
    </w:pPr>
    <w:rPr>
      <w:rFonts w:ascii="Arial" w:eastAsia="Times New Roman" w:hAnsi="Arial" w:cs="Times New Roman"/>
      <w:color w:val="000000"/>
      <w:szCs w:val="24"/>
    </w:rPr>
  </w:style>
  <w:style w:type="character" w:customStyle="1" w:styleId="Level3Char">
    <w:name w:val="Level 3 Char"/>
    <w:link w:val="Level3"/>
    <w:rsid w:val="00EE60E5"/>
    <w:rPr>
      <w:rFonts w:ascii="Arial" w:eastAsia="Times New Roman" w:hAnsi="Arial" w:cs="Times New Roman"/>
      <w:color w:val="000000"/>
      <w:szCs w:val="24"/>
    </w:rPr>
  </w:style>
  <w:style w:type="paragraph" w:customStyle="1" w:styleId="Level4">
    <w:name w:val="Level 4"/>
    <w:aliases w:val="Indent Text"/>
    <w:link w:val="Level4Char"/>
    <w:qFormat/>
    <w:rsid w:val="00EE60E5"/>
    <w:pPr>
      <w:numPr>
        <w:ilvl w:val="3"/>
        <w:numId w:val="1"/>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link w:val="Level4"/>
    <w:rsid w:val="00EE60E5"/>
    <w:rPr>
      <w:rFonts w:ascii="Arial" w:eastAsia="Times New Roman" w:hAnsi="Arial" w:cs="Times New Roman"/>
      <w:szCs w:val="24"/>
    </w:rPr>
  </w:style>
  <w:style w:type="paragraph" w:customStyle="1" w:styleId="Level5">
    <w:name w:val="Level 5"/>
    <w:basedOn w:val="Level4"/>
    <w:rsid w:val="00EE60E5"/>
    <w:pPr>
      <w:numPr>
        <w:ilvl w:val="4"/>
      </w:numPr>
      <w:outlineLvl w:val="4"/>
    </w:pPr>
  </w:style>
  <w:style w:type="paragraph" w:customStyle="1" w:styleId="Level6">
    <w:name w:val="Level 6"/>
    <w:basedOn w:val="Normal"/>
    <w:rsid w:val="00EE60E5"/>
    <w:pPr>
      <w:numPr>
        <w:ilvl w:val="5"/>
        <w:numId w:val="1"/>
      </w:numPr>
      <w:spacing w:after="0" w:line="240" w:lineRule="auto"/>
      <w:jc w:val="both"/>
    </w:pPr>
    <w:rPr>
      <w:rFonts w:ascii="Arial" w:eastAsia="Times New Roman" w:hAnsi="Arial" w:cs="Times New Roman"/>
    </w:rPr>
  </w:style>
  <w:style w:type="character" w:styleId="CommentReference">
    <w:name w:val="annotation reference"/>
    <w:uiPriority w:val="99"/>
    <w:semiHidden/>
    <w:rsid w:val="00EE60E5"/>
    <w:rPr>
      <w:sz w:val="16"/>
      <w:szCs w:val="16"/>
    </w:rPr>
  </w:style>
  <w:style w:type="paragraph" w:customStyle="1" w:styleId="Level2">
    <w:name w:val="Level 2"/>
    <w:rsid w:val="00EE60E5"/>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EE60E5"/>
    <w:pPr>
      <w:numPr>
        <w:numId w:val="1"/>
      </w:numPr>
      <w:spacing w:after="0" w:line="240" w:lineRule="auto"/>
      <w:jc w:val="both"/>
    </w:pPr>
    <w:rPr>
      <w:rFonts w:ascii="Arial" w:eastAsia="Times New Roman" w:hAnsi="Arial" w:cs="Times New Roman"/>
      <w:b/>
    </w:rPr>
  </w:style>
  <w:style w:type="paragraph" w:customStyle="1" w:styleId="Level7">
    <w:name w:val="Level 7"/>
    <w:basedOn w:val="Normal"/>
    <w:rsid w:val="00EE60E5"/>
    <w:pPr>
      <w:numPr>
        <w:ilvl w:val="6"/>
        <w:numId w:val="1"/>
      </w:numPr>
      <w:spacing w:after="0" w:line="240" w:lineRule="auto"/>
      <w:jc w:val="both"/>
    </w:pPr>
    <w:rPr>
      <w:rFonts w:ascii="Arial" w:eastAsia="Times New Roman" w:hAnsi="Arial" w:cs="Times New Roman"/>
    </w:rPr>
  </w:style>
  <w:style w:type="paragraph" w:customStyle="1" w:styleId="Level3Body">
    <w:name w:val="Level 3 Body"/>
    <w:basedOn w:val="Normal"/>
    <w:link w:val="Level3BodyChar"/>
    <w:rsid w:val="00EE60E5"/>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Cs w:val="20"/>
    </w:rPr>
  </w:style>
  <w:style w:type="paragraph" w:styleId="CommentText">
    <w:name w:val="annotation text"/>
    <w:basedOn w:val="Normal"/>
    <w:link w:val="CommentTextChar"/>
    <w:uiPriority w:val="99"/>
    <w:semiHidden/>
    <w:unhideWhenUsed/>
    <w:rsid w:val="00EE60E5"/>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E60E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E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5"/>
    <w:rPr>
      <w:rFonts w:ascii="Segoe UI" w:hAnsi="Segoe UI" w:cs="Segoe UI"/>
      <w:sz w:val="18"/>
      <w:szCs w:val="18"/>
    </w:rPr>
  </w:style>
  <w:style w:type="table" w:styleId="TableGrid">
    <w:name w:val="Table Grid"/>
    <w:basedOn w:val="TableNormal"/>
    <w:uiPriority w:val="39"/>
    <w:rsid w:val="00E8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5AE5"/>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5AE5"/>
    <w:rPr>
      <w:rFonts w:ascii="Arial" w:eastAsia="Times New Roman" w:hAnsi="Arial" w:cs="Times New Roman"/>
      <w:b/>
      <w:bCs/>
      <w:sz w:val="20"/>
      <w:szCs w:val="20"/>
    </w:rPr>
  </w:style>
  <w:style w:type="paragraph" w:styleId="Revision">
    <w:name w:val="Revision"/>
    <w:hidden/>
    <w:uiPriority w:val="99"/>
    <w:semiHidden/>
    <w:rsid w:val="00267140"/>
    <w:pPr>
      <w:spacing w:after="0" w:line="240" w:lineRule="auto"/>
    </w:pPr>
  </w:style>
  <w:style w:type="paragraph" w:styleId="Header">
    <w:name w:val="header"/>
    <w:basedOn w:val="Normal"/>
    <w:link w:val="HeaderChar"/>
    <w:uiPriority w:val="99"/>
    <w:unhideWhenUsed/>
    <w:rsid w:val="005F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2D"/>
  </w:style>
  <w:style w:type="paragraph" w:styleId="Footer">
    <w:name w:val="footer"/>
    <w:basedOn w:val="Normal"/>
    <w:link w:val="FooterChar"/>
    <w:uiPriority w:val="99"/>
    <w:unhideWhenUsed/>
    <w:rsid w:val="005F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2D"/>
  </w:style>
  <w:style w:type="paragraph" w:customStyle="1" w:styleId="Level2Char">
    <w:name w:val="Level 2 Char"/>
    <w:rsid w:val="0066378A"/>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1BodyChar">
    <w:name w:val="Level 1 Body Char"/>
    <w:basedOn w:val="DefaultParagraphFont"/>
    <w:link w:val="Level1Body"/>
    <w:rsid w:val="00546F58"/>
    <w:rPr>
      <w:rFonts w:ascii="Arial" w:hAnsi="Arial"/>
      <w:color w:val="000000"/>
      <w:sz w:val="18"/>
      <w:szCs w:val="24"/>
    </w:rPr>
  </w:style>
  <w:style w:type="paragraph" w:customStyle="1" w:styleId="Level1Body">
    <w:name w:val="Level 1 Body"/>
    <w:basedOn w:val="Normal"/>
    <w:link w:val="Level1BodyChar"/>
    <w:rsid w:val="00546F58"/>
    <w:pPr>
      <w:spacing w:after="0" w:line="240" w:lineRule="auto"/>
      <w:jc w:val="both"/>
    </w:pPr>
    <w:rPr>
      <w:rFonts w:ascii="Arial" w:hAnsi="Arial"/>
      <w:color w:val="000000"/>
      <w:sz w:val="18"/>
      <w:szCs w:val="24"/>
    </w:rPr>
  </w:style>
  <w:style w:type="character" w:customStyle="1" w:styleId="Level2BodyChar">
    <w:name w:val="Level 2 Body Char"/>
    <w:link w:val="Level2Body"/>
    <w:rsid w:val="00546F58"/>
    <w:rPr>
      <w:rFonts w:ascii="Arial" w:hAnsi="Arial"/>
      <w:color w:val="000000"/>
      <w:sz w:val="18"/>
      <w:szCs w:val="24"/>
    </w:rPr>
  </w:style>
  <w:style w:type="paragraph" w:customStyle="1" w:styleId="Level2Body">
    <w:name w:val="Level 2 Body"/>
    <w:basedOn w:val="Normal"/>
    <w:link w:val="Level2BodyChar"/>
    <w:rsid w:val="00546F58"/>
    <w:pPr>
      <w:spacing w:after="0" w:line="240" w:lineRule="auto"/>
      <w:ind w:left="720"/>
      <w:jc w:val="both"/>
    </w:pPr>
    <w:rPr>
      <w:rFonts w:ascii="Arial" w:hAnsi="Arial"/>
      <w:color w:val="000000"/>
      <w:sz w:val="18"/>
      <w:szCs w:val="24"/>
    </w:rPr>
  </w:style>
  <w:style w:type="character" w:customStyle="1" w:styleId="Level3BodyChar">
    <w:name w:val="Level 3 Body Char"/>
    <w:link w:val="Level3Body"/>
    <w:locked/>
    <w:rsid w:val="00546F58"/>
    <w:rPr>
      <w:rFonts w:ascii="Arial" w:eastAsia="Times New Roman" w:hAnsi="Arial" w:cs="Times New Roman"/>
      <w:szCs w:val="20"/>
    </w:rPr>
  </w:style>
  <w:style w:type="paragraph" w:styleId="ListParagraph">
    <w:name w:val="List Paragraph"/>
    <w:basedOn w:val="Normal"/>
    <w:uiPriority w:val="34"/>
    <w:qFormat/>
    <w:rsid w:val="0054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2019-06-30T05:00:00+00:00</Contract_x0020_Exp._x0020_Date>
    <Target_x0020_Date xmlns="145fd85a-e86f-4392-ab15-fd3ffc15a3e1">2019-07-01T05:00:00+00:00</Target_x0020_Date>
    <Buyer xmlns="145fd85a-e86f-4392-ab15-fd3ffc15a3e1">
      <UserInfo>
        <DisplayName>Jennifer Crouse</DisplayName>
        <AccountId>14628</AccountId>
        <AccountType/>
      </UserInfo>
    </Buyer>
    <Deviation xmlns="145fd85a-e86f-4392-ab15-fd3ffc15a3e1" xsi:nil="true"/>
    <Programs xmlns="145fd85a-e86f-4392-ab15-fd3ffc15a3e1">TFN</Programs>
    <E1_x0020__x0023_ xmlns="145fd85a-e86f-4392-ab15-fd3ffc15a3e1" xsi:nil="true"/>
    <DAS_x0020_Status xmlns="145fd85a-e86f-4392-ab15-fd3ffc15a3e1" xsi:nil="true"/>
    <DocumentSetDescription xmlns="http://schemas.microsoft.com/sharepoint/v3" xsi:nil="true"/>
    <Stakeholders xmlns="145fd85a-e86f-4392-ab15-fd3ffc15a3e1">
      <UserInfo>
        <DisplayName>Page Barningham</DisplayName>
        <AccountId>18528</AccountId>
        <AccountType/>
      </UserInfo>
    </Stakeholders>
    <Est._x0020__x0024__x0020_Amount xmlns="145fd85a-e86f-4392-ab15-fd3ffc15a3e1" xsi:nil="true"/>
    <DAS_x0020_Buyer xmlns="145fd85a-e86f-4392-ab15-fd3ffc15a3e1" xsi:nil="true"/>
    <Bid_x0020_Type xmlns="145fd85a-e86f-4392-ab15-fd3ffc15a3e1">RFP</Bid_x0020_Type>
    <RFP_x0020_Contacts xmlns="145fd85a-e86f-4392-ab15-fd3ffc15a3e1">
      <UserInfo>
        <DisplayName>Amanda Mortensen</DisplayName>
        <AccountId>8682</AccountId>
        <AccountType/>
      </UserInfo>
      <UserInfo>
        <DisplayName>Emily Claussen</DisplayName>
        <AccountId>1365</AccountId>
        <AccountType/>
      </UserInfo>
    </RFP_x0020_Contacts>
    <Divisions xmlns="145fd85a-e86f-4392-ab15-fd3ffc15a3e1">
      <Value>Public Health</Value>
    </Divisions>
    <SPB_x0020_Processed xmlns="145fd85a-e86f-4392-ab15-fd3ffc15a3e1">SPB</SPB_x0020_Processed>
    <Date_x0020_Sent_x0020_for_x0020_PROC_x0020_Review xmlns="145fd85a-e86f-4392-ab15-fd3ffc15a3e1" xsi:nil="true"/>
    <Release_x0020_Date xmlns="145fd85a-e86f-4392-ab15-fd3ffc15a3e1" xsi:nil="true"/>
    <Funding_x0020_Source xmlns="145fd85a-e86f-4392-ab15-fd3ffc15a3e1" xsi:nil="true"/>
    <Cost_x0020_Avoidance xmlns="145fd85a-e86f-4392-ab15-fd3ffc15a3e1" xsi:nil="true"/>
    <Procurement_x0020_Contact xmlns="145fd85a-e86f-4392-ab15-fd3ffc15a3e1" xsi:nil="true"/>
    <RFP_x0020_Status xmlns="145fd85a-e86f-4392-ab15-fd3ffc15a3e1">with DAS</RFP_x0020_Status>
    <Cost_x0020_Avoidance_x0020_Method xmlns="145fd85a-e86f-4392-ab15-fd3ffc15a3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8" ma:contentTypeDescription="" ma:contentTypeScope="" ma:versionID="e7766865148f92fba362449dff2c9dce">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f47ee47d030c253057ad75917bd4e7ea"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Procurement_x0020_Contact" minOccurs="0"/>
                <xsd:element ref="ns3:Procurement_x0020_Contact_x003a_E-mail_x0020_Address" minOccurs="0"/>
                <xsd:element ref="ns3:Funding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Procurement_x0020_Contact" ma:index="29"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Funding_x0020_Source" ma:index="3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64FA3FF-5541-40E2-A53F-0CE34E79F655}">
  <ds:schemaRefs>
    <ds:schemaRef ds:uri="http://schemas.openxmlformats.org/officeDocument/2006/bibliography"/>
  </ds:schemaRefs>
</ds:datastoreItem>
</file>

<file path=customXml/itemProps2.xml><?xml version="1.0" encoding="utf-8"?>
<ds:datastoreItem xmlns:ds="http://schemas.openxmlformats.org/officeDocument/2006/customXml" ds:itemID="{8C552487-7543-4784-9400-DFD674EC9963}">
  <ds:schemaRefs>
    <ds:schemaRef ds:uri="http://schemas.microsoft.com/sharepoint/v3/contenttype/forms"/>
  </ds:schemaRefs>
</ds:datastoreItem>
</file>

<file path=customXml/itemProps3.xml><?xml version="1.0" encoding="utf-8"?>
<ds:datastoreItem xmlns:ds="http://schemas.openxmlformats.org/officeDocument/2006/customXml" ds:itemID="{AE8BB0CD-BC06-42AD-AC36-01F4A4F9A3C0}">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45fd85a-e86f-4392-ab15-fd3ffc15a3e1"/>
    <ds:schemaRef ds:uri="http://purl.org/dc/dcmitype/"/>
    <ds:schemaRef ds:uri="http://purl.org/dc/elements/1.1/"/>
    <ds:schemaRef ds:uri="e3709f45-ee57-4ddf-8078-855eb8d761a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9B498EE-351D-48C5-9DB0-DBC0BF70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04FB3D-A10B-4DFF-A329-3BF87B94D95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Gilliland</dc:creator>
  <cp:keywords/>
  <dc:description/>
  <cp:lastModifiedBy>Gilliland, Dianna</cp:lastModifiedBy>
  <cp:revision>64</cp:revision>
  <cp:lastPrinted>2021-05-06T19:45:00Z</cp:lastPrinted>
  <dcterms:created xsi:type="dcterms:W3CDTF">2018-07-09T16:47:00Z</dcterms:created>
  <dcterms:modified xsi:type="dcterms:W3CDTF">2023-04-17T21:05:00Z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Buyer">
    <vt:lpwstr/>
  </property>
  <property fmtid="{D5CDD505-2E9C-101B-9397-08002B2CF9AE}" pid="4" name="Stakeholders">
    <vt:lpwstr/>
  </property>
  <property fmtid="{D5CDD505-2E9C-101B-9397-08002B2CF9AE}" pid="5" name="SPB Processed">
    <vt:lpwstr>SPB</vt:lpwstr>
  </property>
  <property fmtid="{D5CDD505-2E9C-101B-9397-08002B2CF9AE}" pid="6" name="RFP Contacts">
    <vt:lpwstr/>
  </property>
  <property fmtid="{D5CDD505-2E9C-101B-9397-08002B2CF9AE}" pid="7" name="_docset_NoMedatataSyncRequired">
    <vt:lpwstr>False</vt:lpwstr>
  </property>
  <property fmtid="{D5CDD505-2E9C-101B-9397-08002B2CF9AE}" pid="8" name="_NewReviewCycle">
    <vt:lpwstr/>
  </property>
</Properties>
</file>